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2F2C3" w14:textId="77777777" w:rsidR="00953A5E" w:rsidRPr="00C04A95" w:rsidRDefault="00953A5E" w:rsidP="00953A5E">
      <w:pPr>
        <w:contextualSpacing/>
        <w:rPr>
          <w:b/>
          <w:sz w:val="24"/>
          <w:szCs w:val="24"/>
        </w:rPr>
      </w:pPr>
      <w:r w:rsidRPr="00BE3BB8">
        <w:rPr>
          <w:b/>
          <w:color w:val="FF0000"/>
          <w:sz w:val="24"/>
          <w:szCs w:val="24"/>
        </w:rPr>
        <w:t>EXAMPLE</w:t>
      </w:r>
      <w:r>
        <w:rPr>
          <w:b/>
          <w:sz w:val="24"/>
          <w:szCs w:val="24"/>
        </w:rPr>
        <w:t xml:space="preserve"> </w:t>
      </w:r>
      <w:r w:rsidRPr="00C04A95">
        <w:rPr>
          <w:b/>
          <w:sz w:val="24"/>
          <w:szCs w:val="24"/>
        </w:rPr>
        <w:t>ASSESSMENT PLAN TEMPLATE:</w:t>
      </w:r>
    </w:p>
    <w:p w14:paraId="6CB70D07" w14:textId="457BC585" w:rsidR="007A72E5" w:rsidRDefault="007A72E5" w:rsidP="007A72E5">
      <w:pPr>
        <w:contextualSpacing/>
        <w:rPr>
          <w:b/>
          <w:sz w:val="26"/>
          <w:szCs w:val="26"/>
        </w:rPr>
      </w:pPr>
      <w:r w:rsidRPr="00C04A95">
        <w:rPr>
          <w:b/>
          <w:sz w:val="26"/>
          <w:szCs w:val="26"/>
        </w:rPr>
        <w:t xml:space="preserve">GRADUATE ACADEMIC DEGREE PROGRAMS  </w:t>
      </w:r>
    </w:p>
    <w:p w14:paraId="27266542" w14:textId="77777777" w:rsidR="00953A5E" w:rsidRPr="00040ACE" w:rsidRDefault="00953A5E" w:rsidP="00953A5E">
      <w:pPr>
        <w:contextualSpacing/>
        <w:rPr>
          <w:b/>
          <w:i/>
          <w:color w:val="FF0000"/>
          <w:sz w:val="26"/>
          <w:szCs w:val="26"/>
        </w:rPr>
      </w:pPr>
      <w:r>
        <w:rPr>
          <w:b/>
          <w:i/>
          <w:color w:val="FF0000"/>
          <w:sz w:val="26"/>
          <w:szCs w:val="26"/>
        </w:rPr>
        <w:t>Example r</w:t>
      </w:r>
      <w:r w:rsidRPr="00040ACE">
        <w:rPr>
          <w:b/>
          <w:i/>
          <w:color w:val="FF0000"/>
          <w:sz w:val="26"/>
          <w:szCs w:val="26"/>
        </w:rPr>
        <w:t>esponses and explanations are in red</w:t>
      </w:r>
      <w:r>
        <w:rPr>
          <w:b/>
          <w:i/>
          <w:color w:val="FF0000"/>
          <w:sz w:val="26"/>
          <w:szCs w:val="26"/>
        </w:rPr>
        <w:t>.</w:t>
      </w:r>
    </w:p>
    <w:p w14:paraId="7EEB6248" w14:textId="77777777" w:rsidR="00953A5E" w:rsidRPr="00C04A95" w:rsidRDefault="00953A5E" w:rsidP="007A72E5">
      <w:pPr>
        <w:contextualSpacing/>
        <w:rPr>
          <w:b/>
          <w:sz w:val="26"/>
          <w:szCs w:val="26"/>
        </w:rPr>
      </w:pPr>
    </w:p>
    <w:p w14:paraId="6943F4C7" w14:textId="5588DC14" w:rsidR="00953A5E" w:rsidRPr="001D4BA9" w:rsidRDefault="00953A5E" w:rsidP="001D4BA9">
      <w:pPr>
        <w:rPr>
          <w:rFonts w:eastAsia="Times New Roman"/>
          <w:sz w:val="24"/>
          <w:szCs w:val="24"/>
          <w:lang w:eastAsia="zh-CN"/>
        </w:rPr>
      </w:pPr>
      <w:r w:rsidRPr="00DD1D13">
        <w:t xml:space="preserve">More information about developing learning </w:t>
      </w:r>
      <w:r w:rsidR="00972111">
        <w:t>outcomes</w:t>
      </w:r>
      <w:r w:rsidRPr="00DD1D13">
        <w:t xml:space="preserve"> and an assessment plan </w:t>
      </w:r>
      <w:r>
        <w:t xml:space="preserve">guide </w:t>
      </w:r>
      <w:r w:rsidR="001A41F0">
        <w:t>is available on</w:t>
      </w:r>
      <w:r w:rsidRPr="00DD1D13">
        <w:t xml:space="preserve"> the </w:t>
      </w:r>
      <w:r w:rsidRPr="001A41F0">
        <w:t>UW-Madison Assessment website</w:t>
      </w:r>
      <w:r w:rsidR="001D4BA9">
        <w:t xml:space="preserve">: </w:t>
      </w:r>
      <w:hyperlink r:id="rId8" w:history="1">
        <w:r w:rsidR="001D4BA9">
          <w:rPr>
            <w:rStyle w:val="Hyperlink"/>
            <w:rFonts w:ascii="Calibri" w:hAnsi="Calibri"/>
            <w:color w:val="954F72"/>
          </w:rPr>
          <w:t>https://</w:t>
        </w:r>
        <w:r w:rsidR="001D4BA9">
          <w:rPr>
            <w:rStyle w:val="Hyperlink"/>
            <w:rFonts w:ascii="Calibri" w:hAnsi="Calibri"/>
            <w:color w:val="954F72"/>
          </w:rPr>
          <w:t>a</w:t>
        </w:r>
        <w:r w:rsidR="001D4BA9">
          <w:rPr>
            <w:rStyle w:val="Hyperlink"/>
            <w:rFonts w:ascii="Calibri" w:hAnsi="Calibri"/>
            <w:color w:val="954F72"/>
          </w:rPr>
          <w:t>ssessment.provost.wisc.edu</w:t>
        </w:r>
      </w:hyperlink>
      <w:r w:rsidR="001D4BA9">
        <w:rPr>
          <w:rFonts w:eastAsia="Times New Roman"/>
          <w:sz w:val="24"/>
          <w:szCs w:val="24"/>
          <w:lang w:eastAsia="zh-CN"/>
        </w:rPr>
        <w:t>.</w:t>
      </w:r>
    </w:p>
    <w:p w14:paraId="3189C11F" w14:textId="77777777" w:rsidR="00953A5E" w:rsidRPr="00BC27C6" w:rsidRDefault="00953A5E" w:rsidP="00953A5E">
      <w:pPr>
        <w:pBdr>
          <w:bottom w:val="single" w:sz="12" w:space="1" w:color="auto"/>
        </w:pBdr>
        <w:spacing w:after="0" w:line="240" w:lineRule="auto"/>
        <w:rPr>
          <w:sz w:val="6"/>
          <w:szCs w:val="6"/>
        </w:rPr>
      </w:pPr>
    </w:p>
    <w:p w14:paraId="0CC2919D" w14:textId="77777777" w:rsidR="00953A5E" w:rsidRDefault="00953A5E" w:rsidP="00953A5E">
      <w:pPr>
        <w:contextualSpacing/>
        <w:jc w:val="center"/>
        <w:rPr>
          <w:b/>
        </w:rPr>
      </w:pPr>
    </w:p>
    <w:p w14:paraId="32C46699" w14:textId="316751BC" w:rsidR="00953A5E" w:rsidRPr="00890514" w:rsidRDefault="00953A5E" w:rsidP="00890514">
      <w:pPr>
        <w:tabs>
          <w:tab w:val="left" w:pos="532"/>
          <w:tab w:val="center" w:pos="4680"/>
        </w:tabs>
        <w:contextualSpacing/>
        <w:jc w:val="center"/>
        <w:rPr>
          <w:b/>
          <w:color w:val="FF0000"/>
          <w:sz w:val="24"/>
          <w:szCs w:val="24"/>
          <w:u w:val="single"/>
        </w:rPr>
      </w:pPr>
      <w:r w:rsidRPr="00BE3BB8">
        <w:rPr>
          <w:b/>
          <w:color w:val="FF0000"/>
          <w:sz w:val="24"/>
          <w:szCs w:val="24"/>
          <w:u w:val="single"/>
        </w:rPr>
        <w:t xml:space="preserve">EXAMPLE Assessment Plan </w:t>
      </w:r>
      <w:r>
        <w:rPr>
          <w:b/>
          <w:color w:val="FF0000"/>
          <w:sz w:val="24"/>
          <w:szCs w:val="24"/>
          <w:u w:val="single"/>
        </w:rPr>
        <w:t>Template – G</w:t>
      </w:r>
      <w:r w:rsidRPr="00BE3BB8">
        <w:rPr>
          <w:b/>
          <w:color w:val="FF0000"/>
          <w:sz w:val="24"/>
          <w:szCs w:val="24"/>
          <w:u w:val="single"/>
        </w:rPr>
        <w:t>raduate Degree/Major Program</w:t>
      </w:r>
    </w:p>
    <w:p w14:paraId="33A0BBB9" w14:textId="77777777" w:rsidR="00953A5E" w:rsidRPr="00DD1D13" w:rsidRDefault="00953A5E" w:rsidP="00953A5E">
      <w:pPr>
        <w:contextualSpacing/>
      </w:pPr>
      <w:r>
        <w:t xml:space="preserve">Whether program personnel decide to paste information into this template, or to utilize a pre-existing document, all bolded items </w:t>
      </w:r>
      <w:r w:rsidRPr="00DD1D13">
        <w:rPr>
          <w:b/>
        </w:rPr>
        <w:t>must</w:t>
      </w:r>
      <w:r>
        <w:t xml:space="preserve"> be included and clearly labeled.  </w:t>
      </w:r>
    </w:p>
    <w:p w14:paraId="1682FAB5" w14:textId="5DF0D2F3" w:rsidR="009C126D" w:rsidRPr="009C126D" w:rsidRDefault="00890514" w:rsidP="009C126D">
      <w:pPr>
        <w:contextualSpacing/>
        <w:rPr>
          <w:b/>
          <w:sz w:val="16"/>
          <w:szCs w:val="16"/>
        </w:rPr>
      </w:pPr>
      <w:r>
        <w:rPr>
          <w:b/>
          <w:noProof/>
          <w:sz w:val="24"/>
          <w:szCs w:val="24"/>
          <w:u w:val="single"/>
          <w:lang w:eastAsia="zh-CN"/>
        </w:rPr>
        <mc:AlternateContent>
          <mc:Choice Requires="wps">
            <w:drawing>
              <wp:anchor distT="0" distB="0" distL="114300" distR="114300" simplePos="0" relativeHeight="251659264" behindDoc="0" locked="0" layoutInCell="1" allowOverlap="1" wp14:anchorId="203A05B7" wp14:editId="2FBA7431">
                <wp:simplePos x="0" y="0"/>
                <wp:positionH relativeFrom="column">
                  <wp:posOffset>5943600</wp:posOffset>
                </wp:positionH>
                <wp:positionV relativeFrom="paragraph">
                  <wp:posOffset>40640</wp:posOffset>
                </wp:positionV>
                <wp:extent cx="2514600" cy="1098550"/>
                <wp:effectExtent l="0" t="0" r="25400" b="1905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109855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87A40B0" w14:textId="77777777" w:rsidR="00F60703" w:rsidRPr="00EF5225" w:rsidRDefault="00F60703" w:rsidP="00953A5E">
                            <w:r w:rsidRPr="00EF5225">
                              <w:t xml:space="preserve">Enter the School/College and degree program name.  Include the name of the Faculty Director as well as the name of the primary contact person (if different) along with their email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A05B7" id="_x0000_t202" coordsize="21600,21600" o:spt="202" path="m0,0l0,21600,21600,21600,21600,0xe">
                <v:stroke joinstyle="miter"/>
                <v:path gradientshapeok="t" o:connecttype="rect"/>
              </v:shapetype>
              <v:shape id="Text Box 4" o:spid="_x0000_s1026" type="#_x0000_t202" style="position:absolute;margin-left:468pt;margin-top:3.2pt;width:198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" fillcolor="white [3201]" strokecolor="#c0504d [3205]" strokeweight="2pt">
                <v:textbox>
                  <w:txbxContent>
                    <w:p w14:paraId="387A40B0" w14:textId="77777777" w:rsidR="00F60703" w:rsidRPr="00EF5225" w:rsidRDefault="00F60703" w:rsidP="00953A5E">
                      <w:r w:rsidRPr="00EF5225">
                        <w:t xml:space="preserve">Enter the School/College and degree program name.  Include the name of the Faculty Director as well as the name of the primary contact person (if different) along with their email address. </w:t>
                      </w:r>
                    </w:p>
                  </w:txbxContent>
                </v:textbox>
                <w10:wrap type="square"/>
              </v:shape>
            </w:pict>
          </mc:Fallback>
        </mc:AlternateContent>
      </w:r>
    </w:p>
    <w:p w14:paraId="04E05868" w14:textId="0351387D" w:rsidR="009C126D" w:rsidRPr="009C126D" w:rsidRDefault="009C126D" w:rsidP="00ED43E7">
      <w:pPr>
        <w:contextualSpacing/>
        <w:rPr>
          <w:b/>
          <w:sz w:val="24"/>
          <w:szCs w:val="24"/>
          <w:u w:val="single"/>
        </w:rPr>
      </w:pPr>
      <w:r w:rsidRPr="00C04A95">
        <w:rPr>
          <w:b/>
          <w:sz w:val="24"/>
          <w:szCs w:val="24"/>
          <w:u w:val="single"/>
        </w:rPr>
        <w:t>Identifying Information</w:t>
      </w:r>
    </w:p>
    <w:p w14:paraId="0439D6D1" w14:textId="5E0C0C46" w:rsidR="00ED43E7" w:rsidRPr="00953A5E" w:rsidRDefault="00ED43E7" w:rsidP="00ED43E7">
      <w:pPr>
        <w:contextualSpacing/>
        <w:rPr>
          <w:b/>
          <w:color w:val="FF0000"/>
        </w:rPr>
      </w:pPr>
      <w:r>
        <w:rPr>
          <w:b/>
        </w:rPr>
        <w:t>School/College:</w:t>
      </w:r>
      <w:r w:rsidR="00953A5E">
        <w:rPr>
          <w:b/>
        </w:rPr>
        <w:t xml:space="preserve">  </w:t>
      </w:r>
      <w:r w:rsidR="00953A5E">
        <w:rPr>
          <w:b/>
          <w:color w:val="FF0000"/>
        </w:rPr>
        <w:t>School of the Ages</w:t>
      </w:r>
    </w:p>
    <w:p w14:paraId="39F2C0B4" w14:textId="2C15A2E4" w:rsidR="00ED43E7" w:rsidRDefault="00CB4C2D" w:rsidP="00ED43E7">
      <w:pPr>
        <w:contextualSpacing/>
        <w:rPr>
          <w:b/>
        </w:rPr>
      </w:pPr>
      <w:r>
        <w:rPr>
          <w:b/>
        </w:rPr>
        <w:t xml:space="preserve">Graduate </w:t>
      </w:r>
      <w:r w:rsidR="00ED43E7">
        <w:rPr>
          <w:b/>
        </w:rPr>
        <w:t>Degree</w:t>
      </w:r>
      <w:r w:rsidR="00913C76">
        <w:rPr>
          <w:b/>
        </w:rPr>
        <w:t>/Major</w:t>
      </w:r>
      <w:r w:rsidR="00ED43E7">
        <w:rPr>
          <w:b/>
        </w:rPr>
        <w:t xml:space="preserve"> Program Name:</w:t>
      </w:r>
      <w:r w:rsidR="00953A5E">
        <w:rPr>
          <w:b/>
        </w:rPr>
        <w:t xml:space="preserve">  </w:t>
      </w:r>
      <w:r w:rsidR="00953A5E" w:rsidRPr="005F173B">
        <w:rPr>
          <w:b/>
          <w:color w:val="FF0000"/>
        </w:rPr>
        <w:t>Jurassic Studies</w:t>
      </w:r>
    </w:p>
    <w:p w14:paraId="1BFA5114" w14:textId="5516DB86" w:rsidR="00BB5AF4" w:rsidRPr="00953A5E" w:rsidRDefault="00BB5AF4" w:rsidP="00ED43E7">
      <w:pPr>
        <w:contextualSpacing/>
        <w:rPr>
          <w:b/>
          <w:color w:val="FF0000"/>
        </w:rPr>
      </w:pPr>
      <w:r>
        <w:rPr>
          <w:b/>
        </w:rPr>
        <w:t>Graduate Degree Level (M.S., M.A., Ph.D., DMA, etc</w:t>
      </w:r>
      <w:r w:rsidR="009C126D">
        <w:rPr>
          <w:b/>
        </w:rPr>
        <w:t>.</w:t>
      </w:r>
      <w:r>
        <w:rPr>
          <w:b/>
        </w:rPr>
        <w:t>):</w:t>
      </w:r>
      <w:r w:rsidR="00953A5E">
        <w:rPr>
          <w:b/>
        </w:rPr>
        <w:t xml:space="preserve">  </w:t>
      </w:r>
      <w:r w:rsidR="00953A5E" w:rsidRPr="00953A5E">
        <w:rPr>
          <w:b/>
          <w:color w:val="FF0000"/>
        </w:rPr>
        <w:t>Ph.D.</w:t>
      </w:r>
    </w:p>
    <w:p w14:paraId="30D79CBF" w14:textId="12E2762A" w:rsidR="00ED43E7" w:rsidRPr="00EF5225" w:rsidRDefault="0040434E" w:rsidP="00ED43E7">
      <w:pPr>
        <w:contextualSpacing/>
        <w:rPr>
          <w:b/>
          <w:color w:val="FF0000"/>
        </w:rPr>
      </w:pPr>
      <w:r>
        <w:rPr>
          <w:b/>
        </w:rPr>
        <w:t>Faculty Director Contact</w:t>
      </w:r>
      <w:r w:rsidR="00ED43E7" w:rsidRPr="00ED43E7">
        <w:rPr>
          <w:b/>
        </w:rPr>
        <w:t>/Title:</w:t>
      </w:r>
      <w:r w:rsidR="00953A5E">
        <w:rPr>
          <w:b/>
        </w:rPr>
        <w:t xml:space="preserve">  </w:t>
      </w:r>
      <w:r w:rsidR="00953A5E" w:rsidRPr="005F173B">
        <w:rPr>
          <w:b/>
          <w:color w:val="FF0000"/>
        </w:rPr>
        <w:t xml:space="preserve">R. Lowery, </w:t>
      </w:r>
      <w:r w:rsidR="001F7527">
        <w:rPr>
          <w:b/>
          <w:color w:val="FF0000"/>
        </w:rPr>
        <w:t>Director of Graduate Studies</w:t>
      </w:r>
      <w:r w:rsidR="00ED43E7" w:rsidRPr="00ED43E7">
        <w:rPr>
          <w:b/>
        </w:rPr>
        <w:br/>
      </w:r>
      <w:r w:rsidR="00CB4C2D">
        <w:rPr>
          <w:b/>
        </w:rPr>
        <w:t xml:space="preserve">Primary </w:t>
      </w:r>
      <w:r w:rsidR="00ED43E7" w:rsidRPr="00ED43E7">
        <w:rPr>
          <w:b/>
        </w:rPr>
        <w:t>Contact Information:</w:t>
      </w:r>
      <w:r w:rsidR="00953A5E">
        <w:rPr>
          <w:b/>
        </w:rPr>
        <w:t xml:space="preserve"> </w:t>
      </w:r>
      <w:hyperlink r:id="rId9" w:history="1">
        <w:r w:rsidR="00953A5E" w:rsidRPr="00EF5225">
          <w:rPr>
            <w:rStyle w:val="Hyperlink"/>
            <w:b/>
            <w:color w:val="FF0000"/>
          </w:rPr>
          <w:t>regina.lowery@wisc.edu</w:t>
        </w:r>
      </w:hyperlink>
    </w:p>
    <w:p w14:paraId="538A5BFC" w14:textId="77777777" w:rsidR="00B324D6" w:rsidRDefault="00B324D6">
      <w:pPr>
        <w:contextualSpacing/>
      </w:pPr>
    </w:p>
    <w:p w14:paraId="0BBD3D51" w14:textId="72E02779" w:rsidR="00344555" w:rsidRPr="00ED43E7" w:rsidRDefault="00344555" w:rsidP="001A41F0">
      <w:pPr>
        <w:contextualSpacing/>
        <w:rPr>
          <w:b/>
        </w:rPr>
      </w:pPr>
      <w:r w:rsidRPr="00ED43E7">
        <w:rPr>
          <w:b/>
        </w:rPr>
        <w:t xml:space="preserve">Student Learning </w:t>
      </w:r>
      <w:r w:rsidR="001A41F0">
        <w:rPr>
          <w:b/>
        </w:rPr>
        <w:t>Outcomes</w:t>
      </w:r>
      <w:r w:rsidR="00107F0D">
        <w:rPr>
          <w:b/>
        </w:rPr>
        <w:t xml:space="preserve"> (</w:t>
      </w:r>
      <w:r w:rsidR="00107F0D" w:rsidRPr="00107F0D">
        <w:rPr>
          <w:b/>
          <w:i/>
        </w:rPr>
        <w:t>What</w:t>
      </w:r>
      <w:r w:rsidR="00107F0D">
        <w:rPr>
          <w:b/>
        </w:rPr>
        <w:t>)</w:t>
      </w:r>
    </w:p>
    <w:p w14:paraId="08FC2688" w14:textId="359B6415" w:rsidR="009C126D" w:rsidRDefault="00CB4C2D" w:rsidP="001A41F0">
      <w:pPr>
        <w:contextualSpacing/>
      </w:pPr>
      <w:r>
        <w:t>Assessment of graduate</w:t>
      </w:r>
      <w:r w:rsidR="00277312">
        <w:t>-</w:t>
      </w:r>
      <w:r>
        <w:t xml:space="preserve">level learning </w:t>
      </w:r>
      <w:r w:rsidR="001A41F0">
        <w:t>outcomes</w:t>
      </w:r>
      <w:r>
        <w:t xml:space="preserve"> is one of the many ways in which our campus ensures the integrity of its degrees and the quality of the student experience.</w:t>
      </w:r>
      <w:r w:rsidR="009C126D">
        <w:t xml:space="preserve">  List the graduate student learning </w:t>
      </w:r>
      <w:r w:rsidR="001A41F0">
        <w:t>outcomes</w:t>
      </w:r>
      <w:r w:rsidR="009C126D">
        <w:t xml:space="preserve"> for this academic degree program below.  Feel free to add rows if the academic degree program has more than five learning </w:t>
      </w:r>
      <w:r w:rsidR="001A41F0">
        <w:t>outcomes</w:t>
      </w:r>
      <w:r w:rsidR="009C126D">
        <w:t xml:space="preserve">.  </w:t>
      </w:r>
    </w:p>
    <w:p w14:paraId="7D37D88A" w14:textId="60784EAA" w:rsidR="004A2D30" w:rsidRDefault="004A2D30" w:rsidP="004A2D30">
      <w:pPr>
        <w:pStyle w:val="ListParagraph"/>
        <w:numPr>
          <w:ilvl w:val="0"/>
          <w:numId w:val="16"/>
        </w:numPr>
        <w:rPr>
          <w:color w:val="FF0000"/>
        </w:rPr>
      </w:pPr>
      <w:r>
        <w:rPr>
          <w:b/>
          <w:noProof/>
          <w:sz w:val="24"/>
          <w:szCs w:val="24"/>
          <w:u w:val="single"/>
          <w:lang w:eastAsia="zh-CN"/>
        </w:rPr>
        <mc:AlternateContent>
          <mc:Choice Requires="wps">
            <w:drawing>
              <wp:anchor distT="0" distB="0" distL="114300" distR="114300" simplePos="0" relativeHeight="251661312" behindDoc="0" locked="0" layoutInCell="1" allowOverlap="1" wp14:anchorId="49FC7F1E" wp14:editId="7689E5B7">
                <wp:simplePos x="0" y="0"/>
                <wp:positionH relativeFrom="column">
                  <wp:posOffset>6056630</wp:posOffset>
                </wp:positionH>
                <wp:positionV relativeFrom="paragraph">
                  <wp:posOffset>283845</wp:posOffset>
                </wp:positionV>
                <wp:extent cx="2514600" cy="977265"/>
                <wp:effectExtent l="0" t="0" r="25400" b="13335"/>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977265"/>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4EB562E9" w14:textId="4B5A5B88" w:rsidR="001A41F0" w:rsidRPr="0080136A" w:rsidRDefault="00F60703" w:rsidP="001A41F0">
                            <w:pPr>
                              <w:spacing w:after="120"/>
                            </w:pPr>
                            <w:r w:rsidRPr="0080136A">
                              <w:t xml:space="preserve">List the student learning </w:t>
                            </w:r>
                            <w:r w:rsidR="001A41F0">
                              <w:t>outcomes</w:t>
                            </w:r>
                            <w:r w:rsidRPr="0080136A">
                              <w:t xml:space="preserve">.  Student learning </w:t>
                            </w:r>
                            <w:r w:rsidR="001A41F0">
                              <w:t>outcomes</w:t>
                            </w:r>
                            <w:r w:rsidRPr="0080136A">
                              <w:t xml:space="preserve"> that have been submitted can be viewed </w:t>
                            </w:r>
                            <w:r w:rsidR="001A41F0">
                              <w:t>in the Guide.</w:t>
                            </w:r>
                          </w:p>
                          <w:p w14:paraId="1FA066BA" w14:textId="042C7E53" w:rsidR="00F60703" w:rsidRPr="0080136A" w:rsidRDefault="00F60703" w:rsidP="00E13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7F1E" id="Text Box 3" o:spid="_x0000_s1027" type="#_x0000_t202" style="position:absolute;left:0;text-align:left;margin-left:476.9pt;margin-top:22.35pt;width:198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" fillcolor="white [3201]" strokecolor="#c0504d [3205]" strokeweight="2pt">
                <v:textbox>
                  <w:txbxContent>
                    <w:p w14:paraId="4EB562E9" w14:textId="4B5A5B88" w:rsidR="001A41F0" w:rsidRPr="0080136A" w:rsidRDefault="00F60703" w:rsidP="001A41F0">
                      <w:pPr>
                        <w:spacing w:after="120"/>
                      </w:pPr>
                      <w:r w:rsidRPr="0080136A">
                        <w:t xml:space="preserve">List the student learning </w:t>
                      </w:r>
                      <w:r w:rsidR="001A41F0">
                        <w:t>outcomes</w:t>
                      </w:r>
                      <w:r w:rsidRPr="0080136A">
                        <w:t xml:space="preserve">.  Student learning </w:t>
                      </w:r>
                      <w:r w:rsidR="001A41F0">
                        <w:t>outcomes</w:t>
                      </w:r>
                      <w:r w:rsidRPr="0080136A">
                        <w:t xml:space="preserve"> that have been submitted can be viewed </w:t>
                      </w:r>
                      <w:r w:rsidR="001A41F0">
                        <w:t>in the Guide.</w:t>
                      </w:r>
                    </w:p>
                    <w:p w14:paraId="1FA066BA" w14:textId="042C7E53" w:rsidR="00F60703" w:rsidRPr="0080136A" w:rsidRDefault="00F60703" w:rsidP="00E133D9"/>
                  </w:txbxContent>
                </v:textbox>
                <w10:wrap type="square"/>
              </v:shape>
            </w:pict>
          </mc:Fallback>
        </mc:AlternateContent>
      </w:r>
      <w:r w:rsidRPr="00FA566D">
        <w:rPr>
          <w:color w:val="FF0000"/>
        </w:rPr>
        <w:t xml:space="preserve">Students will </w:t>
      </w:r>
      <w:r>
        <w:rPr>
          <w:color w:val="FF0000"/>
        </w:rPr>
        <w:t>formulate ideas and concepts, as well as designs or techniques, beyond the current boundaries of knowledge within Jurassic Studies</w:t>
      </w:r>
      <w:r w:rsidRPr="00FA566D">
        <w:rPr>
          <w:color w:val="FF0000"/>
        </w:rPr>
        <w:t xml:space="preserve">.  </w:t>
      </w:r>
    </w:p>
    <w:p w14:paraId="5D45C834" w14:textId="0EEE2118" w:rsidR="00E133D9" w:rsidRDefault="00E133D9" w:rsidP="00E133D9">
      <w:pPr>
        <w:pStyle w:val="ListParagraph"/>
        <w:numPr>
          <w:ilvl w:val="0"/>
          <w:numId w:val="16"/>
        </w:numPr>
        <w:rPr>
          <w:color w:val="FF0000"/>
        </w:rPr>
      </w:pPr>
      <w:r w:rsidRPr="00EC09CD">
        <w:rPr>
          <w:color w:val="FF0000"/>
        </w:rPr>
        <w:t xml:space="preserve">Students will </w:t>
      </w:r>
      <w:r w:rsidR="00D75B9B">
        <w:rPr>
          <w:color w:val="FF0000"/>
        </w:rPr>
        <w:t>articulate research problems, potentials, and limits with respect to theory, knowledge, or practice within the field of Jurassic Studies</w:t>
      </w:r>
      <w:r w:rsidRPr="00EC09CD">
        <w:rPr>
          <w:color w:val="FF0000"/>
        </w:rPr>
        <w:t>.</w:t>
      </w:r>
    </w:p>
    <w:p w14:paraId="7EE1E085" w14:textId="7E3C7748" w:rsidR="00E133D9" w:rsidRPr="00FA566D" w:rsidRDefault="00E133D9" w:rsidP="00E133D9">
      <w:pPr>
        <w:pStyle w:val="ListParagraph"/>
        <w:numPr>
          <w:ilvl w:val="0"/>
          <w:numId w:val="16"/>
        </w:numPr>
        <w:rPr>
          <w:color w:val="FF0000"/>
        </w:rPr>
      </w:pPr>
      <w:r>
        <w:rPr>
          <w:color w:val="FF0000"/>
        </w:rPr>
        <w:t xml:space="preserve">Students will </w:t>
      </w:r>
      <w:r w:rsidR="00D75B9B">
        <w:rPr>
          <w:color w:val="FF0000"/>
        </w:rPr>
        <w:t>create research and scholarship that makes a substantive contribution</w:t>
      </w:r>
      <w:r w:rsidR="004A2D30">
        <w:rPr>
          <w:color w:val="FF0000"/>
        </w:rPr>
        <w:t xml:space="preserve"> to the field of Jurassic Studies</w:t>
      </w:r>
      <w:r>
        <w:rPr>
          <w:color w:val="FF0000"/>
        </w:rPr>
        <w:t xml:space="preserve">.  </w:t>
      </w:r>
    </w:p>
    <w:p w14:paraId="3A6F3D83" w14:textId="4A1AEC32" w:rsidR="00E133D9" w:rsidRDefault="00E133D9" w:rsidP="00E133D9">
      <w:pPr>
        <w:pStyle w:val="ListParagraph"/>
        <w:numPr>
          <w:ilvl w:val="0"/>
          <w:numId w:val="16"/>
        </w:numPr>
        <w:rPr>
          <w:color w:val="FF0000"/>
        </w:rPr>
      </w:pPr>
      <w:r>
        <w:rPr>
          <w:color w:val="FF0000"/>
        </w:rPr>
        <w:t xml:space="preserve">Students will </w:t>
      </w:r>
      <w:r w:rsidR="00D75B9B">
        <w:rPr>
          <w:color w:val="FF0000"/>
        </w:rPr>
        <w:t>demonstrate breadth within their learning experiences</w:t>
      </w:r>
      <w:r>
        <w:rPr>
          <w:color w:val="FF0000"/>
        </w:rPr>
        <w:t xml:space="preserve">.   </w:t>
      </w:r>
    </w:p>
    <w:p w14:paraId="25502898" w14:textId="77777777" w:rsidR="00D75B9B" w:rsidRDefault="00E133D9" w:rsidP="0066288D">
      <w:pPr>
        <w:pStyle w:val="ListParagraph"/>
        <w:numPr>
          <w:ilvl w:val="0"/>
          <w:numId w:val="16"/>
        </w:numPr>
        <w:rPr>
          <w:color w:val="FF0000"/>
        </w:rPr>
      </w:pPr>
      <w:r w:rsidRPr="001612C7">
        <w:rPr>
          <w:color w:val="FF0000"/>
        </w:rPr>
        <w:t xml:space="preserve">Students will </w:t>
      </w:r>
      <w:r w:rsidR="00D75B9B">
        <w:rPr>
          <w:color w:val="FF0000"/>
        </w:rPr>
        <w:t>communicate complex ideas in a clear and understandable manner</w:t>
      </w:r>
      <w:r w:rsidRPr="001612C7">
        <w:rPr>
          <w:color w:val="FF0000"/>
        </w:rPr>
        <w:t>.</w:t>
      </w:r>
    </w:p>
    <w:p w14:paraId="40E15F9A" w14:textId="0D2B1201" w:rsidR="00D60AD4" w:rsidRPr="0066288D" w:rsidRDefault="00D75B9B" w:rsidP="0066288D">
      <w:pPr>
        <w:pStyle w:val="ListParagraph"/>
        <w:numPr>
          <w:ilvl w:val="0"/>
          <w:numId w:val="16"/>
        </w:numPr>
        <w:rPr>
          <w:color w:val="FF0000"/>
        </w:rPr>
      </w:pPr>
      <w:r>
        <w:rPr>
          <w:color w:val="FF0000"/>
        </w:rPr>
        <w:t xml:space="preserve">Students will foster ethical and professional conduct.  </w:t>
      </w:r>
      <w:r w:rsidR="00E133D9" w:rsidRPr="001612C7">
        <w:rPr>
          <w:color w:val="FF0000"/>
        </w:rPr>
        <w:t xml:space="preserve"> </w:t>
      </w:r>
    </w:p>
    <w:p w14:paraId="20430DA4" w14:textId="77777777" w:rsidR="00F77778" w:rsidRDefault="00F77778" w:rsidP="00AC1D14">
      <w:pPr>
        <w:spacing w:after="0"/>
        <w:contextualSpacing/>
        <w:rPr>
          <w:b/>
          <w:sz w:val="24"/>
          <w:szCs w:val="24"/>
          <w:u w:val="single"/>
        </w:rPr>
      </w:pPr>
    </w:p>
    <w:p w14:paraId="476F12A3" w14:textId="77777777" w:rsidR="00F77778" w:rsidRDefault="00F77778" w:rsidP="00AC1D14">
      <w:pPr>
        <w:spacing w:after="0"/>
        <w:contextualSpacing/>
        <w:rPr>
          <w:b/>
          <w:sz w:val="24"/>
          <w:szCs w:val="24"/>
          <w:u w:val="single"/>
        </w:rPr>
      </w:pPr>
    </w:p>
    <w:p w14:paraId="25571EF7" w14:textId="26283BE7" w:rsidR="00AC1D14" w:rsidRPr="00221429" w:rsidRDefault="000548B4" w:rsidP="001A41F0">
      <w:pPr>
        <w:spacing w:after="0"/>
        <w:contextualSpacing/>
        <w:rPr>
          <w:b/>
          <w:sz w:val="24"/>
          <w:szCs w:val="24"/>
          <w:u w:val="single"/>
        </w:rPr>
      </w:pPr>
      <w:r w:rsidRPr="004F77EF">
        <w:rPr>
          <w:b/>
          <w:noProof/>
          <w:sz w:val="20"/>
          <w:szCs w:val="20"/>
          <w:u w:val="single"/>
          <w:lang w:eastAsia="zh-CN"/>
        </w:rPr>
        <mc:AlternateContent>
          <mc:Choice Requires="wps">
            <w:drawing>
              <wp:anchor distT="0" distB="0" distL="114300" distR="114300" simplePos="0" relativeHeight="251663360" behindDoc="0" locked="0" layoutInCell="1" allowOverlap="1" wp14:anchorId="6B03A77B" wp14:editId="4CF0CB02">
                <wp:simplePos x="0" y="0"/>
                <wp:positionH relativeFrom="column">
                  <wp:posOffset>4685030</wp:posOffset>
                </wp:positionH>
                <wp:positionV relativeFrom="paragraph">
                  <wp:posOffset>14605</wp:posOffset>
                </wp:positionV>
                <wp:extent cx="4114800" cy="1945640"/>
                <wp:effectExtent l="0" t="0" r="25400" b="35560"/>
                <wp:wrapSquare wrapText="bothSides"/>
                <wp:docPr id="5" name="Text Box 5"/>
                <wp:cNvGraphicFramePr/>
                <a:graphic xmlns:a="http://schemas.openxmlformats.org/drawingml/2006/main">
                  <a:graphicData uri="http://schemas.microsoft.com/office/word/2010/wordprocessingShape">
                    <wps:wsp>
                      <wps:cNvSpPr txBox="1"/>
                      <wps:spPr>
                        <a:xfrm>
                          <a:off x="0" y="0"/>
                          <a:ext cx="4114800" cy="194564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FE48167" w14:textId="0823339C" w:rsidR="00F60703" w:rsidRPr="007A3640" w:rsidRDefault="00F60703" w:rsidP="00972111">
                            <w:pPr>
                              <w:spacing w:after="120" w:line="240" w:lineRule="auto"/>
                              <w:rPr>
                                <w:sz w:val="20"/>
                                <w:szCs w:val="20"/>
                              </w:rPr>
                            </w:pPr>
                            <w:r w:rsidRPr="007A3640">
                              <w:rPr>
                                <w:sz w:val="20"/>
                                <w:szCs w:val="20"/>
                              </w:rPr>
                              <w:t xml:space="preserve">Either paste in or use the same numbering as found on the previous page when entering the student learning </w:t>
                            </w:r>
                            <w:r w:rsidR="00972111">
                              <w:rPr>
                                <w:sz w:val="20"/>
                                <w:szCs w:val="20"/>
                              </w:rPr>
                              <w:t>outcomes</w:t>
                            </w:r>
                            <w:r w:rsidRPr="007A3640">
                              <w:rPr>
                                <w:sz w:val="20"/>
                                <w:szCs w:val="20"/>
                              </w:rPr>
                              <w:t xml:space="preserve"> of the program at the top of this table. </w:t>
                            </w:r>
                          </w:p>
                          <w:p w14:paraId="6C451A44" w14:textId="32F5C326" w:rsidR="00F60703" w:rsidRDefault="00F60703" w:rsidP="001A41F0">
                            <w:pPr>
                              <w:spacing w:after="120" w:line="240" w:lineRule="auto"/>
                              <w:rPr>
                                <w:sz w:val="20"/>
                                <w:szCs w:val="20"/>
                              </w:rPr>
                            </w:pPr>
                            <w:r w:rsidRPr="007A3640">
                              <w:rPr>
                                <w:b/>
                                <w:sz w:val="20"/>
                                <w:szCs w:val="20"/>
                              </w:rPr>
                              <w:t>Method</w:t>
                            </w:r>
                            <w:r w:rsidRPr="007A3640">
                              <w:rPr>
                                <w:sz w:val="20"/>
                                <w:szCs w:val="20"/>
                              </w:rPr>
                              <w:t xml:space="preserve"> – Enter the methods the degree program intends to use to assess whether or not students are meeting the </w:t>
                            </w:r>
                            <w:r w:rsidR="001A41F0">
                              <w:rPr>
                                <w:sz w:val="20"/>
                                <w:szCs w:val="20"/>
                              </w:rPr>
                              <w:t>outcome</w:t>
                            </w:r>
                            <w:r w:rsidRPr="007A3640">
                              <w:rPr>
                                <w:sz w:val="20"/>
                                <w:szCs w:val="20"/>
                              </w:rPr>
                              <w:t xml:space="preserve">.  Considering the entire assessment plan, one assessment method must be a direct assessment.  </w:t>
                            </w:r>
                          </w:p>
                          <w:p w14:paraId="0C4C50E7" w14:textId="4C72A332" w:rsidR="00F76FA3" w:rsidRPr="007A3640" w:rsidRDefault="00F76FA3" w:rsidP="001A41F0">
                            <w:pPr>
                              <w:spacing w:after="120" w:line="240" w:lineRule="auto"/>
                              <w:rPr>
                                <w:sz w:val="20"/>
                                <w:szCs w:val="20"/>
                              </w:rPr>
                            </w:pPr>
                            <w:r>
                              <w:rPr>
                                <w:sz w:val="20"/>
                                <w:szCs w:val="20"/>
                              </w:rPr>
                              <w:t xml:space="preserve">Examples can be found on the </w:t>
                            </w:r>
                            <w:r w:rsidR="001A41F0">
                              <w:rPr>
                                <w:sz w:val="20"/>
                                <w:szCs w:val="20"/>
                              </w:rPr>
                              <w:t xml:space="preserve">UW Madison </w:t>
                            </w:r>
                            <w:r>
                              <w:rPr>
                                <w:sz w:val="20"/>
                                <w:szCs w:val="20"/>
                              </w:rPr>
                              <w:t>Assessment website</w:t>
                            </w:r>
                            <w:r w:rsidR="001A41F0">
                              <w:rPr>
                                <w:sz w:val="20"/>
                                <w:szCs w:val="20"/>
                              </w:rPr>
                              <w:t>.</w:t>
                            </w:r>
                          </w:p>
                          <w:p w14:paraId="78B82594" w14:textId="4EEFB7E9" w:rsidR="00F76FA3" w:rsidRPr="00F76FA3" w:rsidRDefault="00F60703" w:rsidP="001A41F0">
                            <w:pPr>
                              <w:spacing w:after="120" w:line="240" w:lineRule="auto"/>
                              <w:rPr>
                                <w:sz w:val="20"/>
                                <w:szCs w:val="20"/>
                              </w:rPr>
                            </w:pPr>
                            <w:r w:rsidRPr="007A3640">
                              <w:rPr>
                                <w:b/>
                                <w:sz w:val="20"/>
                                <w:szCs w:val="20"/>
                              </w:rPr>
                              <w:t>Timetable</w:t>
                            </w:r>
                            <w:r w:rsidRPr="007A3640">
                              <w:rPr>
                                <w:sz w:val="20"/>
                                <w:szCs w:val="20"/>
                              </w:rPr>
                              <w:t xml:space="preserve"> – Enter the intended timeline for completing each aspect (assessing each </w:t>
                            </w:r>
                            <w:r w:rsidR="001A41F0">
                              <w:rPr>
                                <w:sz w:val="20"/>
                                <w:szCs w:val="20"/>
                              </w:rPr>
                              <w:t>outcome</w:t>
                            </w:r>
                            <w:r w:rsidRPr="007A3640">
                              <w:rPr>
                                <w:sz w:val="20"/>
                                <w:szCs w:val="20"/>
                              </w:rPr>
                              <w:t xml:space="preserve">) of the assessment plan.  Keep in mind, </w:t>
                            </w:r>
                            <w:r w:rsidRPr="007A3640">
                              <w:rPr>
                                <w:b/>
                                <w:sz w:val="20"/>
                                <w:szCs w:val="20"/>
                              </w:rPr>
                              <w:t>all</w:t>
                            </w:r>
                            <w:r w:rsidRPr="007A3640">
                              <w:rPr>
                                <w:sz w:val="20"/>
                                <w:szCs w:val="20"/>
                              </w:rPr>
                              <w:t xml:space="preserve"> of the student learning </w:t>
                            </w:r>
                            <w:r w:rsidR="001A41F0">
                              <w:rPr>
                                <w:sz w:val="20"/>
                                <w:szCs w:val="20"/>
                              </w:rPr>
                              <w:t>outcomes</w:t>
                            </w:r>
                            <w:r w:rsidRPr="007A3640">
                              <w:rPr>
                                <w:sz w:val="20"/>
                                <w:szCs w:val="20"/>
                              </w:rPr>
                              <w:t xml:space="preserve"> must be assessed within a 3-year timeframe.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3A77B" id="Text Box 5" o:spid="_x0000_s1028" type="#_x0000_t202" style="position:absolute;margin-left:368.9pt;margin-top:1.15pt;width:324pt;height:1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" fillcolor="white [3201]" strokecolor="#c0504d [3205]" strokeweight="2pt">
                <v:textbox>
                  <w:txbxContent>
                    <w:p w14:paraId="2FE48167" w14:textId="0823339C" w:rsidR="00F60703" w:rsidRPr="007A3640" w:rsidRDefault="00F60703" w:rsidP="00972111">
                      <w:pPr>
                        <w:spacing w:after="120" w:line="240" w:lineRule="auto"/>
                        <w:rPr>
                          <w:sz w:val="20"/>
                          <w:szCs w:val="20"/>
                        </w:rPr>
                      </w:pPr>
                      <w:r w:rsidRPr="007A3640">
                        <w:rPr>
                          <w:sz w:val="20"/>
                          <w:szCs w:val="20"/>
                        </w:rPr>
                        <w:t xml:space="preserve">Either paste in or use the same numbering as found on the previous page when entering the student learning </w:t>
                      </w:r>
                      <w:r w:rsidR="00972111">
                        <w:rPr>
                          <w:sz w:val="20"/>
                          <w:szCs w:val="20"/>
                        </w:rPr>
                        <w:t>outcomes</w:t>
                      </w:r>
                      <w:r w:rsidRPr="007A3640">
                        <w:rPr>
                          <w:sz w:val="20"/>
                          <w:szCs w:val="20"/>
                        </w:rPr>
                        <w:t xml:space="preserve"> of the program at the top of this table. </w:t>
                      </w:r>
                    </w:p>
                    <w:p w14:paraId="6C451A44" w14:textId="32F5C326" w:rsidR="00F60703" w:rsidRDefault="00F60703" w:rsidP="001A41F0">
                      <w:pPr>
                        <w:spacing w:after="120" w:line="240" w:lineRule="auto"/>
                        <w:rPr>
                          <w:sz w:val="20"/>
                          <w:szCs w:val="20"/>
                        </w:rPr>
                      </w:pPr>
                      <w:r w:rsidRPr="007A3640">
                        <w:rPr>
                          <w:b/>
                          <w:sz w:val="20"/>
                          <w:szCs w:val="20"/>
                        </w:rPr>
                        <w:t>Method</w:t>
                      </w:r>
                      <w:r w:rsidRPr="007A3640">
                        <w:rPr>
                          <w:sz w:val="20"/>
                          <w:szCs w:val="20"/>
                        </w:rPr>
                        <w:t xml:space="preserve"> – Enter the methods the degree program intends to use to assess whether or not students are meeting the </w:t>
                      </w:r>
                      <w:r w:rsidR="001A41F0">
                        <w:rPr>
                          <w:sz w:val="20"/>
                          <w:szCs w:val="20"/>
                        </w:rPr>
                        <w:t>outcome</w:t>
                      </w:r>
                      <w:r w:rsidRPr="007A3640">
                        <w:rPr>
                          <w:sz w:val="20"/>
                          <w:szCs w:val="20"/>
                        </w:rPr>
                        <w:t xml:space="preserve">.  Considering the entire assessment plan, one assessment method must be a direct assessment.  </w:t>
                      </w:r>
                    </w:p>
                    <w:p w14:paraId="0C4C50E7" w14:textId="4C72A332" w:rsidR="00F76FA3" w:rsidRPr="007A3640" w:rsidRDefault="00F76FA3" w:rsidP="001A41F0">
                      <w:pPr>
                        <w:spacing w:after="120" w:line="240" w:lineRule="auto"/>
                        <w:rPr>
                          <w:sz w:val="20"/>
                          <w:szCs w:val="20"/>
                        </w:rPr>
                      </w:pPr>
                      <w:r>
                        <w:rPr>
                          <w:sz w:val="20"/>
                          <w:szCs w:val="20"/>
                        </w:rPr>
                        <w:t xml:space="preserve">Examples can be found on the </w:t>
                      </w:r>
                      <w:r w:rsidR="001A41F0">
                        <w:rPr>
                          <w:sz w:val="20"/>
                          <w:szCs w:val="20"/>
                        </w:rPr>
                        <w:t xml:space="preserve">UW Madison </w:t>
                      </w:r>
                      <w:r>
                        <w:rPr>
                          <w:sz w:val="20"/>
                          <w:szCs w:val="20"/>
                        </w:rPr>
                        <w:t>Assessment website</w:t>
                      </w:r>
                      <w:r w:rsidR="001A41F0">
                        <w:rPr>
                          <w:sz w:val="20"/>
                          <w:szCs w:val="20"/>
                        </w:rPr>
                        <w:t>.</w:t>
                      </w:r>
                    </w:p>
                    <w:p w14:paraId="78B82594" w14:textId="4EEFB7E9" w:rsidR="00F76FA3" w:rsidRPr="00F76FA3" w:rsidRDefault="00F60703" w:rsidP="001A41F0">
                      <w:pPr>
                        <w:spacing w:after="120" w:line="240" w:lineRule="auto"/>
                        <w:rPr>
                          <w:sz w:val="20"/>
                          <w:szCs w:val="20"/>
                        </w:rPr>
                      </w:pPr>
                      <w:r w:rsidRPr="007A3640">
                        <w:rPr>
                          <w:b/>
                          <w:sz w:val="20"/>
                          <w:szCs w:val="20"/>
                        </w:rPr>
                        <w:t>Timetable</w:t>
                      </w:r>
                      <w:r w:rsidRPr="007A3640">
                        <w:rPr>
                          <w:sz w:val="20"/>
                          <w:szCs w:val="20"/>
                        </w:rPr>
                        <w:t xml:space="preserve"> – Enter the intended timeline for completing each aspect (assessing each </w:t>
                      </w:r>
                      <w:r w:rsidR="001A41F0">
                        <w:rPr>
                          <w:sz w:val="20"/>
                          <w:szCs w:val="20"/>
                        </w:rPr>
                        <w:t>outcome</w:t>
                      </w:r>
                      <w:r w:rsidRPr="007A3640">
                        <w:rPr>
                          <w:sz w:val="20"/>
                          <w:szCs w:val="20"/>
                        </w:rPr>
                        <w:t xml:space="preserve">) of the assessment plan.  Keep in mind, </w:t>
                      </w:r>
                      <w:r w:rsidRPr="007A3640">
                        <w:rPr>
                          <w:b/>
                          <w:sz w:val="20"/>
                          <w:szCs w:val="20"/>
                        </w:rPr>
                        <w:t>all</w:t>
                      </w:r>
                      <w:r w:rsidRPr="007A3640">
                        <w:rPr>
                          <w:sz w:val="20"/>
                          <w:szCs w:val="20"/>
                        </w:rPr>
                        <w:t xml:space="preserve"> of the student learning </w:t>
                      </w:r>
                      <w:r w:rsidR="001A41F0">
                        <w:rPr>
                          <w:sz w:val="20"/>
                          <w:szCs w:val="20"/>
                        </w:rPr>
                        <w:t>outcomes</w:t>
                      </w:r>
                      <w:r w:rsidRPr="007A3640">
                        <w:rPr>
                          <w:sz w:val="20"/>
                          <w:szCs w:val="20"/>
                        </w:rPr>
                        <w:t xml:space="preserve"> must be assessed within a 3-year timeframe.  </w:t>
                      </w:r>
                    </w:p>
                  </w:txbxContent>
                </v:textbox>
                <w10:wrap type="square"/>
              </v:shape>
            </w:pict>
          </mc:Fallback>
        </mc:AlternateContent>
      </w:r>
      <w:r w:rsidR="00AC1D14" w:rsidRPr="00C04A95">
        <w:rPr>
          <w:b/>
          <w:sz w:val="24"/>
          <w:szCs w:val="24"/>
          <w:u w:val="single"/>
        </w:rPr>
        <w:t xml:space="preserve">Plan for Assessing Each Student Learning </w:t>
      </w:r>
      <w:r w:rsidR="001A41F0">
        <w:rPr>
          <w:b/>
          <w:sz w:val="24"/>
          <w:szCs w:val="24"/>
          <w:u w:val="single"/>
        </w:rPr>
        <w:t>Outcome</w:t>
      </w:r>
    </w:p>
    <w:p w14:paraId="3971E8F5" w14:textId="2F9094FF" w:rsidR="00563D31" w:rsidRDefault="00AC1D14" w:rsidP="001A41F0">
      <w:pPr>
        <w:spacing w:after="0" w:line="240" w:lineRule="auto"/>
        <w:contextualSpacing/>
      </w:pPr>
      <w:r w:rsidRPr="00D02AD7">
        <w:t>Fo</w:t>
      </w:r>
      <w:r>
        <w:t xml:space="preserve">r each of the degree major/program student learning </w:t>
      </w:r>
      <w:r w:rsidR="001A41F0">
        <w:t>outcomes</w:t>
      </w:r>
      <w:r>
        <w:t xml:space="preserve">, indicate how the program plans to assess whether or not students are meeting the expectation, as well as when each learning </w:t>
      </w:r>
      <w:r w:rsidR="001A41F0">
        <w:t>outcome</w:t>
      </w:r>
      <w:r>
        <w:t xml:space="preserve"> will be assessed.  Keep in mind that each academic degree program is expected to engage </w:t>
      </w:r>
      <w:r w:rsidRPr="00D723F9">
        <w:rPr>
          <w:b/>
        </w:rPr>
        <w:t xml:space="preserve">in at least </w:t>
      </w:r>
      <w:r w:rsidRPr="00DB3668">
        <w:rPr>
          <w:b/>
        </w:rPr>
        <w:t>one assessment activity per year</w:t>
      </w:r>
      <w:r w:rsidRPr="00DB3668">
        <w:t xml:space="preserve"> and assessment activities, in total, </w:t>
      </w:r>
      <w:r w:rsidRPr="00DB3668">
        <w:rPr>
          <w:b/>
        </w:rPr>
        <w:t>must include one direct assessment method</w:t>
      </w:r>
      <w:r w:rsidRPr="00DB3668">
        <w:t xml:space="preserve">.  While programs do not need to assess each learning </w:t>
      </w:r>
      <w:r w:rsidR="001A41F0">
        <w:t>outcome</w:t>
      </w:r>
      <w:r>
        <w:t xml:space="preserve"> every year, </w:t>
      </w:r>
      <w:r w:rsidRPr="00D723F9">
        <w:rPr>
          <w:b/>
        </w:rPr>
        <w:t xml:space="preserve">all learning </w:t>
      </w:r>
      <w:r w:rsidR="001A41F0">
        <w:rPr>
          <w:b/>
        </w:rPr>
        <w:t>outcomes</w:t>
      </w:r>
      <w:r w:rsidRPr="00D723F9">
        <w:rPr>
          <w:b/>
        </w:rPr>
        <w:t xml:space="preserve"> must be assessed within a period of three years</w:t>
      </w:r>
      <w:r>
        <w:t xml:space="preserve">. </w:t>
      </w:r>
    </w:p>
    <w:p w14:paraId="0CA2C9AD" w14:textId="77777777" w:rsidR="00F76FA3" w:rsidRDefault="00F76FA3" w:rsidP="000548B4">
      <w:pPr>
        <w:spacing w:after="0" w:line="240" w:lineRule="auto"/>
        <w:contextualSpacing/>
      </w:pPr>
    </w:p>
    <w:p w14:paraId="23737A90" w14:textId="77777777" w:rsidR="00563D31" w:rsidRDefault="00563D31" w:rsidP="000548B4">
      <w:pPr>
        <w:spacing w:after="0" w:line="240" w:lineRule="auto"/>
        <w:contextualSpacing/>
      </w:pPr>
    </w:p>
    <w:p w14:paraId="2031B4FD" w14:textId="77777777" w:rsidR="00563D31" w:rsidRDefault="00563D31" w:rsidP="000548B4">
      <w:pPr>
        <w:spacing w:after="0" w:line="240" w:lineRule="auto"/>
        <w:contextualSpacing/>
      </w:pPr>
    </w:p>
    <w:p w14:paraId="2DF91D1C" w14:textId="77777777" w:rsidR="00563D31" w:rsidRDefault="00563D31" w:rsidP="000548B4">
      <w:pPr>
        <w:spacing w:after="0" w:line="240" w:lineRule="auto"/>
        <w:contextualSpacing/>
      </w:pPr>
    </w:p>
    <w:p w14:paraId="48DE94C9" w14:textId="77777777" w:rsidR="00563D31" w:rsidRDefault="00563D31" w:rsidP="000548B4">
      <w:pPr>
        <w:spacing w:after="0" w:line="240" w:lineRule="auto"/>
        <w:contextualSpacing/>
      </w:pPr>
    </w:p>
    <w:p w14:paraId="1DFEC627" w14:textId="77777777" w:rsidR="00563D31" w:rsidRDefault="00563D31" w:rsidP="000548B4">
      <w:pPr>
        <w:spacing w:after="0" w:line="240" w:lineRule="auto"/>
        <w:contextualSpacing/>
      </w:pPr>
    </w:p>
    <w:p w14:paraId="5204858E" w14:textId="77777777" w:rsidR="00563D31" w:rsidRDefault="00563D31" w:rsidP="000548B4">
      <w:pPr>
        <w:spacing w:after="0" w:line="240" w:lineRule="auto"/>
        <w:contextualSpacing/>
      </w:pPr>
    </w:p>
    <w:p w14:paraId="12848C0E" w14:textId="77777777" w:rsidR="00563D31" w:rsidRDefault="00563D31" w:rsidP="000548B4">
      <w:pPr>
        <w:spacing w:after="0" w:line="240" w:lineRule="auto"/>
        <w:contextualSpacing/>
      </w:pPr>
    </w:p>
    <w:p w14:paraId="01FDA50B" w14:textId="77777777" w:rsidR="00563D31" w:rsidRDefault="00563D31" w:rsidP="000548B4">
      <w:pPr>
        <w:spacing w:after="0" w:line="240" w:lineRule="auto"/>
        <w:contextualSpacing/>
      </w:pPr>
    </w:p>
    <w:p w14:paraId="7AB1540F" w14:textId="77777777" w:rsidR="00563D31" w:rsidRDefault="00563D31" w:rsidP="000548B4">
      <w:pPr>
        <w:spacing w:after="0" w:line="240" w:lineRule="auto"/>
        <w:contextualSpacing/>
      </w:pPr>
    </w:p>
    <w:p w14:paraId="7FF2C513" w14:textId="77777777" w:rsidR="00563D31" w:rsidRDefault="00563D31" w:rsidP="000548B4">
      <w:pPr>
        <w:spacing w:after="0" w:line="240" w:lineRule="auto"/>
        <w:contextualSpacing/>
      </w:pPr>
    </w:p>
    <w:p w14:paraId="1F7F63F6" w14:textId="77777777" w:rsidR="00563D31" w:rsidRDefault="00563D31" w:rsidP="000548B4">
      <w:pPr>
        <w:spacing w:after="0" w:line="240" w:lineRule="auto"/>
        <w:contextualSpacing/>
      </w:pPr>
    </w:p>
    <w:p w14:paraId="752AAA28" w14:textId="77777777" w:rsidR="00563D31" w:rsidRDefault="00563D31" w:rsidP="000548B4">
      <w:pPr>
        <w:spacing w:after="0" w:line="240" w:lineRule="auto"/>
        <w:contextualSpacing/>
      </w:pPr>
    </w:p>
    <w:p w14:paraId="00CEBFEA" w14:textId="77777777" w:rsidR="00563D31" w:rsidRDefault="00563D31" w:rsidP="000548B4">
      <w:pPr>
        <w:spacing w:after="0" w:line="240" w:lineRule="auto"/>
        <w:contextualSpacing/>
      </w:pPr>
    </w:p>
    <w:p w14:paraId="6776788A" w14:textId="77777777" w:rsidR="00563D31" w:rsidRDefault="00563D31" w:rsidP="000548B4">
      <w:pPr>
        <w:spacing w:after="0" w:line="240" w:lineRule="auto"/>
        <w:contextualSpacing/>
      </w:pPr>
    </w:p>
    <w:p w14:paraId="46FB474F" w14:textId="77777777" w:rsidR="00563D31" w:rsidRDefault="00563D31" w:rsidP="000548B4">
      <w:pPr>
        <w:spacing w:after="0" w:line="240" w:lineRule="auto"/>
        <w:contextualSpacing/>
      </w:pPr>
    </w:p>
    <w:p w14:paraId="30EB813C" w14:textId="77777777" w:rsidR="00563D31" w:rsidRDefault="00563D31" w:rsidP="000548B4">
      <w:pPr>
        <w:spacing w:after="0" w:line="240" w:lineRule="auto"/>
        <w:contextualSpacing/>
      </w:pPr>
    </w:p>
    <w:p w14:paraId="55C9A4FA" w14:textId="77777777" w:rsidR="00563D31" w:rsidRDefault="00563D31" w:rsidP="000548B4">
      <w:pPr>
        <w:spacing w:after="0" w:line="240" w:lineRule="auto"/>
        <w:contextualSpacing/>
      </w:pPr>
    </w:p>
    <w:p w14:paraId="2BD17E0F" w14:textId="77777777" w:rsidR="00F23A8B" w:rsidRDefault="00F23A8B" w:rsidP="000548B4">
      <w:pPr>
        <w:spacing w:after="0" w:line="240" w:lineRule="auto"/>
        <w:contextualSpacing/>
      </w:pPr>
    </w:p>
    <w:p w14:paraId="08B044B6" w14:textId="77777777" w:rsidR="00563D31" w:rsidRDefault="00563D31" w:rsidP="000548B4">
      <w:pPr>
        <w:spacing w:after="0" w:line="240" w:lineRule="auto"/>
        <w:contextualSpacing/>
      </w:pPr>
    </w:p>
    <w:p w14:paraId="6D48A067" w14:textId="77777777" w:rsidR="00563D31" w:rsidRDefault="00563D31" w:rsidP="000548B4">
      <w:pPr>
        <w:spacing w:after="0" w:line="240" w:lineRule="auto"/>
        <w:contextualSpacing/>
      </w:pPr>
    </w:p>
    <w:p w14:paraId="163E88A8" w14:textId="77777777" w:rsidR="00563D31" w:rsidRDefault="00563D31" w:rsidP="000548B4">
      <w:pPr>
        <w:spacing w:after="0" w:line="240" w:lineRule="auto"/>
        <w:contextualSpacing/>
      </w:pPr>
    </w:p>
    <w:p w14:paraId="780D449C" w14:textId="77777777" w:rsidR="00563D31" w:rsidRDefault="00563D31" w:rsidP="000548B4">
      <w:pPr>
        <w:spacing w:after="0" w:line="240" w:lineRule="auto"/>
        <w:contextualSpacing/>
      </w:pPr>
    </w:p>
    <w:p w14:paraId="300DFBA0" w14:textId="77777777" w:rsidR="00563D31" w:rsidRDefault="00563D31" w:rsidP="000548B4">
      <w:pPr>
        <w:spacing w:after="0" w:line="240" w:lineRule="auto"/>
        <w:contextualSpacing/>
      </w:pPr>
    </w:p>
    <w:p w14:paraId="237AF2C8" w14:textId="77777777" w:rsidR="00563D31" w:rsidRDefault="00563D31" w:rsidP="000548B4">
      <w:pPr>
        <w:spacing w:after="0" w:line="240" w:lineRule="auto"/>
        <w:contextualSpacing/>
      </w:pPr>
    </w:p>
    <w:p w14:paraId="111C7172" w14:textId="4AB799A3" w:rsidR="000548B4" w:rsidRPr="000548B4" w:rsidRDefault="000548B4" w:rsidP="000548B4">
      <w:pPr>
        <w:spacing w:after="0" w:line="240" w:lineRule="auto"/>
        <w:contextualSpacing/>
      </w:pPr>
      <w:bookmarkStart w:id="0" w:name="_GoBack"/>
      <w:bookmarkEnd w:id="0"/>
    </w:p>
    <w:tbl>
      <w:tblPr>
        <w:tblStyle w:val="TableGrid"/>
        <w:tblW w:w="14310" w:type="dxa"/>
        <w:tblInd w:w="-432" w:type="dxa"/>
        <w:tblLayout w:type="fixed"/>
        <w:tblLook w:val="04A0" w:firstRow="1" w:lastRow="0" w:firstColumn="1" w:lastColumn="0" w:noHBand="0" w:noVBand="1"/>
      </w:tblPr>
      <w:tblGrid>
        <w:gridCol w:w="2610"/>
        <w:gridCol w:w="1440"/>
        <w:gridCol w:w="90"/>
        <w:gridCol w:w="1980"/>
        <w:gridCol w:w="1710"/>
        <w:gridCol w:w="2700"/>
        <w:gridCol w:w="1350"/>
        <w:gridCol w:w="360"/>
        <w:gridCol w:w="2070"/>
      </w:tblGrid>
      <w:tr w:rsidR="00EF5225" w:rsidRPr="00BA5A11" w14:paraId="12BF0E42" w14:textId="77777777" w:rsidTr="00477A9A">
        <w:trPr>
          <w:trHeight w:val="260"/>
        </w:trPr>
        <w:tc>
          <w:tcPr>
            <w:tcW w:w="2610" w:type="dxa"/>
            <w:vMerge w:val="restart"/>
            <w:shd w:val="clear" w:color="auto" w:fill="E6E6E6"/>
            <w:vAlign w:val="center"/>
          </w:tcPr>
          <w:p w14:paraId="5B622BA8" w14:textId="303C4C2E" w:rsidR="00EF5225" w:rsidRPr="00A96C3B" w:rsidRDefault="00EF5225" w:rsidP="00294752">
            <w:pPr>
              <w:contextualSpacing/>
              <w:jc w:val="center"/>
              <w:rPr>
                <w:b/>
              </w:rPr>
            </w:pPr>
            <w:r w:rsidRPr="00A96C3B">
              <w:rPr>
                <w:b/>
              </w:rPr>
              <w:lastRenderedPageBreak/>
              <w:t>Assessment Planning</w:t>
            </w:r>
            <w:r>
              <w:rPr>
                <w:b/>
              </w:rPr>
              <w:t xml:space="preserve"> (</w:t>
            </w:r>
            <w:r w:rsidRPr="00392CC7">
              <w:rPr>
                <w:b/>
                <w:i/>
              </w:rPr>
              <w:t>How</w:t>
            </w:r>
            <w:r>
              <w:rPr>
                <w:b/>
              </w:rPr>
              <w:t>)</w:t>
            </w:r>
          </w:p>
        </w:tc>
        <w:tc>
          <w:tcPr>
            <w:tcW w:w="11700" w:type="dxa"/>
            <w:gridSpan w:val="8"/>
            <w:shd w:val="clear" w:color="auto" w:fill="E6E6E6"/>
            <w:vAlign w:val="center"/>
          </w:tcPr>
          <w:p w14:paraId="23F540AE" w14:textId="0FF43F1A" w:rsidR="00EF5225" w:rsidRPr="00477A9A" w:rsidRDefault="00EF5225" w:rsidP="001A41F0">
            <w:pPr>
              <w:contextualSpacing/>
              <w:jc w:val="center"/>
              <w:rPr>
                <w:b/>
                <w:sz w:val="15"/>
                <w:szCs w:val="15"/>
              </w:rPr>
            </w:pPr>
            <w:r w:rsidRPr="00477A9A">
              <w:rPr>
                <w:b/>
                <w:sz w:val="15"/>
                <w:szCs w:val="15"/>
              </w:rPr>
              <w:t xml:space="preserve">Learning </w:t>
            </w:r>
            <w:r w:rsidR="001A41F0">
              <w:rPr>
                <w:b/>
                <w:sz w:val="15"/>
                <w:szCs w:val="15"/>
              </w:rPr>
              <w:t>Outcomes</w:t>
            </w:r>
          </w:p>
        </w:tc>
      </w:tr>
      <w:tr w:rsidR="000C4929" w:rsidRPr="00BA5A11" w14:paraId="6C5F34D5" w14:textId="77777777" w:rsidTr="001A0D37">
        <w:trPr>
          <w:trHeight w:val="269"/>
        </w:trPr>
        <w:tc>
          <w:tcPr>
            <w:tcW w:w="2610" w:type="dxa"/>
            <w:vMerge/>
            <w:shd w:val="clear" w:color="auto" w:fill="E6E6E6"/>
            <w:vAlign w:val="center"/>
          </w:tcPr>
          <w:p w14:paraId="6283544E" w14:textId="57E6118E" w:rsidR="00EF5225" w:rsidRPr="009B263B" w:rsidRDefault="00EF5225" w:rsidP="00294752">
            <w:pPr>
              <w:contextualSpacing/>
              <w:jc w:val="center"/>
              <w:rPr>
                <w:rFonts w:cstheme="minorHAnsi"/>
                <w:b/>
                <w:sz w:val="20"/>
                <w:szCs w:val="20"/>
                <w:u w:val="single"/>
              </w:rPr>
            </w:pPr>
          </w:p>
        </w:tc>
        <w:tc>
          <w:tcPr>
            <w:tcW w:w="1530" w:type="dxa"/>
            <w:gridSpan w:val="2"/>
            <w:shd w:val="clear" w:color="auto" w:fill="E6E6E6"/>
            <w:vAlign w:val="center"/>
          </w:tcPr>
          <w:p w14:paraId="634613A5" w14:textId="418585A5" w:rsidR="00EF5225" w:rsidRPr="00477A9A" w:rsidRDefault="00EF5225" w:rsidP="00563D31">
            <w:pPr>
              <w:contextualSpacing/>
              <w:jc w:val="center"/>
              <w:rPr>
                <w:rFonts w:cstheme="minorHAnsi"/>
                <w:sz w:val="15"/>
                <w:szCs w:val="15"/>
              </w:rPr>
            </w:pPr>
            <w:r w:rsidRPr="00477A9A">
              <w:rPr>
                <w:color w:val="FF0000"/>
                <w:sz w:val="15"/>
                <w:szCs w:val="15"/>
              </w:rPr>
              <w:t>1.  Students will formulate ideas and concepts, as well as designs or techniques, beyond the current boundaries of knowledge within Jurassic Studies.</w:t>
            </w:r>
          </w:p>
        </w:tc>
        <w:tc>
          <w:tcPr>
            <w:tcW w:w="1980" w:type="dxa"/>
            <w:shd w:val="clear" w:color="auto" w:fill="E6E6E6"/>
            <w:vAlign w:val="center"/>
          </w:tcPr>
          <w:p w14:paraId="126C7C95" w14:textId="3A64F3C4" w:rsidR="00EF5225" w:rsidRPr="00477A9A" w:rsidRDefault="00EF5225" w:rsidP="00563D31">
            <w:pPr>
              <w:contextualSpacing/>
              <w:jc w:val="center"/>
              <w:rPr>
                <w:rFonts w:cstheme="minorHAnsi"/>
                <w:sz w:val="15"/>
                <w:szCs w:val="15"/>
              </w:rPr>
            </w:pPr>
            <w:r w:rsidRPr="00477A9A">
              <w:rPr>
                <w:color w:val="FF0000"/>
                <w:sz w:val="15"/>
                <w:szCs w:val="15"/>
              </w:rPr>
              <w:t>2.  Students will articulate research problems, potentials, and limits with respect to theory, knowledge, or practice within the field of Jurassic Studies.</w:t>
            </w:r>
          </w:p>
        </w:tc>
        <w:tc>
          <w:tcPr>
            <w:tcW w:w="1710" w:type="dxa"/>
            <w:shd w:val="clear" w:color="auto" w:fill="E6E6E6"/>
            <w:vAlign w:val="center"/>
          </w:tcPr>
          <w:p w14:paraId="66F41939" w14:textId="4DE88476" w:rsidR="00EF5225" w:rsidRPr="00477A9A" w:rsidRDefault="00EF5225" w:rsidP="00563D31">
            <w:pPr>
              <w:contextualSpacing/>
              <w:jc w:val="center"/>
              <w:rPr>
                <w:rFonts w:cstheme="minorHAnsi"/>
                <w:sz w:val="15"/>
                <w:szCs w:val="15"/>
              </w:rPr>
            </w:pPr>
            <w:r w:rsidRPr="00477A9A">
              <w:rPr>
                <w:color w:val="FF0000"/>
                <w:sz w:val="15"/>
                <w:szCs w:val="15"/>
              </w:rPr>
              <w:t>3.  Students will create research and scholarship that makes a substantive contribution to the field of Jurassic Studies.</w:t>
            </w:r>
          </w:p>
        </w:tc>
        <w:tc>
          <w:tcPr>
            <w:tcW w:w="2700" w:type="dxa"/>
            <w:shd w:val="clear" w:color="auto" w:fill="E6E6E6"/>
            <w:vAlign w:val="center"/>
          </w:tcPr>
          <w:p w14:paraId="3D788948" w14:textId="6C2E9009" w:rsidR="00EF5225" w:rsidRPr="00477A9A" w:rsidRDefault="00EF5225" w:rsidP="00563D31">
            <w:pPr>
              <w:contextualSpacing/>
              <w:jc w:val="center"/>
              <w:rPr>
                <w:rFonts w:cstheme="minorHAnsi"/>
                <w:sz w:val="15"/>
                <w:szCs w:val="15"/>
              </w:rPr>
            </w:pPr>
            <w:r w:rsidRPr="00477A9A">
              <w:rPr>
                <w:color w:val="FF0000"/>
                <w:sz w:val="15"/>
                <w:szCs w:val="15"/>
              </w:rPr>
              <w:t>4.  Students will demonstrate breadth within their learning experiences.</w:t>
            </w:r>
          </w:p>
        </w:tc>
        <w:tc>
          <w:tcPr>
            <w:tcW w:w="1710" w:type="dxa"/>
            <w:gridSpan w:val="2"/>
            <w:shd w:val="clear" w:color="auto" w:fill="E6E6E6"/>
            <w:vAlign w:val="center"/>
          </w:tcPr>
          <w:p w14:paraId="7FBAD91F" w14:textId="51589C0F" w:rsidR="00EF5225" w:rsidRPr="00477A9A" w:rsidRDefault="00EF5225" w:rsidP="00563D31">
            <w:pPr>
              <w:contextualSpacing/>
              <w:jc w:val="center"/>
              <w:rPr>
                <w:rFonts w:cstheme="minorHAnsi"/>
                <w:sz w:val="15"/>
                <w:szCs w:val="15"/>
              </w:rPr>
            </w:pPr>
            <w:r w:rsidRPr="00477A9A">
              <w:rPr>
                <w:color w:val="FF0000"/>
                <w:sz w:val="15"/>
                <w:szCs w:val="15"/>
              </w:rPr>
              <w:t>5.  Students will communicate complex ideas in a clear and understandable manner.</w:t>
            </w:r>
          </w:p>
        </w:tc>
        <w:tc>
          <w:tcPr>
            <w:tcW w:w="2070" w:type="dxa"/>
            <w:shd w:val="clear" w:color="auto" w:fill="E6E6E6"/>
            <w:vAlign w:val="center"/>
          </w:tcPr>
          <w:p w14:paraId="5437665F" w14:textId="4F67CFC7" w:rsidR="00EF5225" w:rsidRPr="00477A9A" w:rsidRDefault="00EF5225" w:rsidP="00563D31">
            <w:pPr>
              <w:contextualSpacing/>
              <w:jc w:val="center"/>
              <w:rPr>
                <w:rFonts w:cstheme="minorHAnsi"/>
                <w:sz w:val="15"/>
                <w:szCs w:val="15"/>
              </w:rPr>
            </w:pPr>
            <w:r w:rsidRPr="00477A9A">
              <w:rPr>
                <w:color w:val="FF0000"/>
                <w:sz w:val="15"/>
                <w:szCs w:val="15"/>
              </w:rPr>
              <w:t>6.  Students will foster ethical and professional conduct.</w:t>
            </w:r>
          </w:p>
        </w:tc>
      </w:tr>
      <w:tr w:rsidR="000C4929" w:rsidRPr="00BA5A11" w14:paraId="433B0FAF" w14:textId="77777777" w:rsidTr="001A0D37">
        <w:trPr>
          <w:trHeight w:val="1268"/>
        </w:trPr>
        <w:tc>
          <w:tcPr>
            <w:tcW w:w="2610" w:type="dxa"/>
            <w:vMerge w:val="restart"/>
            <w:shd w:val="clear" w:color="auto" w:fill="auto"/>
            <w:vAlign w:val="center"/>
          </w:tcPr>
          <w:p w14:paraId="0CC9260B" w14:textId="77777777" w:rsidR="00CA3979" w:rsidRPr="000C4929" w:rsidRDefault="00CA3979" w:rsidP="00294752">
            <w:pPr>
              <w:contextualSpacing/>
              <w:rPr>
                <w:rFonts w:cstheme="minorHAnsi"/>
                <w:b/>
                <w:sz w:val="18"/>
                <w:szCs w:val="18"/>
              </w:rPr>
            </w:pPr>
            <w:r w:rsidRPr="00BA5A11">
              <w:rPr>
                <w:rFonts w:cstheme="minorHAnsi"/>
                <w:sz w:val="20"/>
                <w:szCs w:val="20"/>
              </w:rPr>
              <w:t>Method for assessing learning</w:t>
            </w:r>
            <w:r>
              <w:rPr>
                <w:rFonts w:cstheme="minorHAnsi"/>
                <w:sz w:val="20"/>
                <w:szCs w:val="20"/>
              </w:rPr>
              <w:t xml:space="preserve"> </w:t>
            </w:r>
            <w:r w:rsidRPr="000C4929">
              <w:rPr>
                <w:rFonts w:cstheme="minorHAnsi"/>
                <w:b/>
                <w:sz w:val="18"/>
                <w:szCs w:val="18"/>
              </w:rPr>
              <w:t>(at least one direct method required)</w:t>
            </w:r>
          </w:p>
          <w:p w14:paraId="324311E8" w14:textId="77777777" w:rsidR="00CA3979" w:rsidRDefault="00CA3979" w:rsidP="00294752">
            <w:pPr>
              <w:contextualSpacing/>
              <w:rPr>
                <w:rFonts w:cstheme="minorHAnsi"/>
                <w:sz w:val="20"/>
                <w:szCs w:val="20"/>
              </w:rPr>
            </w:pPr>
          </w:p>
          <w:p w14:paraId="3992996F" w14:textId="77777777" w:rsidR="00563D31" w:rsidRDefault="00563D31" w:rsidP="00294752">
            <w:pPr>
              <w:contextualSpacing/>
              <w:rPr>
                <w:rFonts w:cstheme="minorHAnsi"/>
                <w:sz w:val="20"/>
                <w:szCs w:val="20"/>
              </w:rPr>
            </w:pPr>
          </w:p>
          <w:p w14:paraId="1BC530B1" w14:textId="77777777" w:rsidR="00CA3979" w:rsidRPr="002B4D6A" w:rsidRDefault="00CA3979" w:rsidP="0066288D">
            <w:pPr>
              <w:contextualSpacing/>
              <w:rPr>
                <w:rFonts w:cstheme="minorHAnsi"/>
                <w:i/>
                <w:sz w:val="20"/>
                <w:szCs w:val="20"/>
              </w:rPr>
            </w:pPr>
            <w:r w:rsidRPr="002B4D6A">
              <w:rPr>
                <w:rFonts w:cstheme="minorHAnsi"/>
                <w:i/>
                <w:sz w:val="20"/>
                <w:szCs w:val="20"/>
              </w:rPr>
              <w:t xml:space="preserve">More than one example of direct measures is given as illustration. </w:t>
            </w:r>
          </w:p>
          <w:p w14:paraId="76E9AEB8" w14:textId="77777777" w:rsidR="00CA3979" w:rsidRDefault="00CA3979" w:rsidP="0066288D">
            <w:pPr>
              <w:contextualSpacing/>
              <w:rPr>
                <w:rFonts w:cstheme="minorHAnsi"/>
                <w:sz w:val="20"/>
                <w:szCs w:val="20"/>
              </w:rPr>
            </w:pPr>
          </w:p>
          <w:p w14:paraId="48151C54" w14:textId="77777777" w:rsidR="00563D31" w:rsidRPr="002B4D6A" w:rsidRDefault="00563D31" w:rsidP="0066288D">
            <w:pPr>
              <w:contextualSpacing/>
              <w:rPr>
                <w:rFonts w:cstheme="minorHAnsi"/>
                <w:sz w:val="20"/>
                <w:szCs w:val="20"/>
              </w:rPr>
            </w:pPr>
          </w:p>
          <w:p w14:paraId="7DE0C06D" w14:textId="77777777" w:rsidR="00CA3979" w:rsidRPr="002B4D6A" w:rsidRDefault="00CA3979" w:rsidP="0066288D">
            <w:pPr>
              <w:spacing w:after="120"/>
              <w:jc w:val="center"/>
              <w:rPr>
                <w:b/>
                <w:sz w:val="20"/>
                <w:szCs w:val="20"/>
              </w:rPr>
            </w:pPr>
            <w:r w:rsidRPr="002B4D6A">
              <w:rPr>
                <w:b/>
                <w:sz w:val="20"/>
                <w:szCs w:val="20"/>
              </w:rPr>
              <w:t>See additional “Assessment Tips” sheet as well as the tip at the bottom of page 4 of this document.</w:t>
            </w:r>
          </w:p>
          <w:p w14:paraId="1B7AC5EB" w14:textId="77777777" w:rsidR="00CA3979" w:rsidRPr="00BA5A11" w:rsidRDefault="00CA3979" w:rsidP="00294752">
            <w:pPr>
              <w:contextualSpacing/>
              <w:rPr>
                <w:rFonts w:cstheme="minorHAnsi"/>
                <w:sz w:val="20"/>
                <w:szCs w:val="20"/>
              </w:rPr>
            </w:pPr>
          </w:p>
        </w:tc>
        <w:tc>
          <w:tcPr>
            <w:tcW w:w="3510" w:type="dxa"/>
            <w:gridSpan w:val="3"/>
            <w:shd w:val="clear" w:color="auto" w:fill="auto"/>
          </w:tcPr>
          <w:p w14:paraId="4C37EDB5" w14:textId="17A44A15" w:rsidR="00CA3979" w:rsidRPr="000332A7" w:rsidRDefault="00CA3979" w:rsidP="00F742E6">
            <w:pPr>
              <w:contextualSpacing/>
              <w:rPr>
                <w:rFonts w:cstheme="minorHAnsi"/>
                <w:color w:val="FF0000"/>
                <w:sz w:val="20"/>
                <w:szCs w:val="20"/>
              </w:rPr>
            </w:pPr>
            <w:r w:rsidRPr="000332A7">
              <w:rPr>
                <w:rFonts w:cstheme="minorHAnsi"/>
                <w:color w:val="FF0000"/>
                <w:sz w:val="20"/>
                <w:szCs w:val="20"/>
              </w:rPr>
              <w:t xml:space="preserve">Upon presentation of the dissertation topic </w:t>
            </w:r>
            <w:r>
              <w:rPr>
                <w:rFonts w:cstheme="minorHAnsi"/>
                <w:color w:val="FF0000"/>
                <w:sz w:val="20"/>
                <w:szCs w:val="20"/>
              </w:rPr>
              <w:t>each</w:t>
            </w:r>
            <w:r w:rsidRPr="000332A7">
              <w:rPr>
                <w:rFonts w:cstheme="minorHAnsi"/>
                <w:color w:val="FF0000"/>
                <w:sz w:val="20"/>
                <w:szCs w:val="20"/>
              </w:rPr>
              <w:t xml:space="preserve"> </w:t>
            </w:r>
            <w:r>
              <w:rPr>
                <w:rFonts w:cstheme="minorHAnsi"/>
                <w:color w:val="FF0000"/>
                <w:sz w:val="20"/>
                <w:szCs w:val="20"/>
              </w:rPr>
              <w:t>committee member</w:t>
            </w:r>
            <w:r w:rsidRPr="000332A7">
              <w:rPr>
                <w:rFonts w:cstheme="minorHAnsi"/>
                <w:color w:val="FF0000"/>
                <w:sz w:val="20"/>
                <w:szCs w:val="20"/>
              </w:rPr>
              <w:t xml:space="preserve"> will evaluate the proposed work using a rubric created by fa</w:t>
            </w:r>
            <w:r>
              <w:rPr>
                <w:rFonts w:cstheme="minorHAnsi"/>
                <w:color w:val="FF0000"/>
                <w:sz w:val="20"/>
                <w:szCs w:val="20"/>
              </w:rPr>
              <w:t xml:space="preserve">culty members </w:t>
            </w:r>
            <w:r w:rsidRPr="000332A7">
              <w:rPr>
                <w:rFonts w:cstheme="minorHAnsi"/>
                <w:color w:val="FF0000"/>
                <w:sz w:val="20"/>
                <w:szCs w:val="20"/>
              </w:rPr>
              <w:t>(direct measure).</w:t>
            </w:r>
          </w:p>
        </w:tc>
        <w:tc>
          <w:tcPr>
            <w:tcW w:w="1710" w:type="dxa"/>
            <w:shd w:val="clear" w:color="auto" w:fill="auto"/>
          </w:tcPr>
          <w:p w14:paraId="18A71B23" w14:textId="2FCFA806" w:rsidR="00CA3979" w:rsidRPr="00BA5A11" w:rsidRDefault="00C7324A" w:rsidP="00477A9A">
            <w:pPr>
              <w:contextualSpacing/>
              <w:rPr>
                <w:rFonts w:cstheme="minorHAnsi"/>
                <w:sz w:val="20"/>
                <w:szCs w:val="20"/>
              </w:rPr>
            </w:pPr>
            <w:r>
              <w:rPr>
                <w:rFonts w:cstheme="minorHAnsi"/>
                <w:color w:val="FF0000"/>
                <w:sz w:val="20"/>
                <w:szCs w:val="20"/>
              </w:rPr>
              <w:t xml:space="preserve">Faculty advisor will note students who have papers published or present at conferences on the student’s IDP </w:t>
            </w:r>
            <w:r w:rsidRPr="000C4929">
              <w:rPr>
                <w:rFonts w:cstheme="minorHAnsi"/>
                <w:color w:val="FF0000"/>
                <w:sz w:val="16"/>
                <w:szCs w:val="16"/>
              </w:rPr>
              <w:t>(Individual Development Plan).</w:t>
            </w:r>
            <w:r>
              <w:rPr>
                <w:rFonts w:cstheme="minorHAnsi"/>
                <w:color w:val="FF0000"/>
                <w:sz w:val="20"/>
                <w:szCs w:val="20"/>
              </w:rPr>
              <w:t xml:space="preserve">  Counts will be </w:t>
            </w:r>
            <w:r w:rsidR="001A0D37">
              <w:rPr>
                <w:rFonts w:cstheme="minorHAnsi"/>
                <w:color w:val="FF0000"/>
                <w:sz w:val="20"/>
                <w:szCs w:val="20"/>
              </w:rPr>
              <w:t>reported (indirect measure).</w:t>
            </w:r>
          </w:p>
        </w:tc>
        <w:tc>
          <w:tcPr>
            <w:tcW w:w="2700" w:type="dxa"/>
            <w:shd w:val="clear" w:color="auto" w:fill="auto"/>
          </w:tcPr>
          <w:p w14:paraId="5DC8D425" w14:textId="19F031C5" w:rsidR="00CA3979" w:rsidRPr="000241FF" w:rsidRDefault="000B694B" w:rsidP="00972111">
            <w:pPr>
              <w:contextualSpacing/>
              <w:rPr>
                <w:rFonts w:cstheme="minorHAnsi"/>
                <w:color w:val="FF0000"/>
                <w:sz w:val="20"/>
                <w:szCs w:val="20"/>
              </w:rPr>
            </w:pPr>
            <w:r>
              <w:rPr>
                <w:rFonts w:cstheme="minorHAnsi"/>
                <w:color w:val="FF0000"/>
                <w:sz w:val="20"/>
                <w:szCs w:val="20"/>
              </w:rPr>
              <w:t>T</w:t>
            </w:r>
            <w:r w:rsidR="00CA3979" w:rsidRPr="000241FF">
              <w:rPr>
                <w:rFonts w:cstheme="minorHAnsi"/>
                <w:color w:val="FF0000"/>
                <w:sz w:val="20"/>
                <w:szCs w:val="20"/>
              </w:rPr>
              <w:t xml:space="preserve">he </w:t>
            </w:r>
            <w:r w:rsidR="00D5197B">
              <w:rPr>
                <w:rFonts w:cstheme="minorHAnsi"/>
                <w:color w:val="FF0000"/>
                <w:sz w:val="20"/>
                <w:szCs w:val="20"/>
              </w:rPr>
              <w:t>faculty advisor</w:t>
            </w:r>
            <w:r w:rsidR="00CA3979" w:rsidRPr="000241FF">
              <w:rPr>
                <w:rFonts w:cstheme="minorHAnsi"/>
                <w:color w:val="FF0000"/>
                <w:sz w:val="20"/>
                <w:szCs w:val="20"/>
              </w:rPr>
              <w:t xml:space="preserve"> will </w:t>
            </w:r>
            <w:r>
              <w:rPr>
                <w:rFonts w:cstheme="minorHAnsi"/>
                <w:color w:val="FF0000"/>
                <w:sz w:val="20"/>
                <w:szCs w:val="20"/>
              </w:rPr>
              <w:t>note</w:t>
            </w:r>
            <w:r w:rsidR="00CA3979" w:rsidRPr="000241FF">
              <w:rPr>
                <w:rFonts w:cstheme="minorHAnsi"/>
                <w:color w:val="FF0000"/>
                <w:sz w:val="20"/>
                <w:szCs w:val="20"/>
              </w:rPr>
              <w:t xml:space="preserve"> prior course</w:t>
            </w:r>
            <w:r>
              <w:rPr>
                <w:rFonts w:cstheme="minorHAnsi"/>
                <w:color w:val="FF0000"/>
                <w:sz w:val="20"/>
                <w:szCs w:val="20"/>
              </w:rPr>
              <w:t>-</w:t>
            </w:r>
            <w:r w:rsidR="00CA3979">
              <w:rPr>
                <w:rFonts w:cstheme="minorHAnsi"/>
                <w:color w:val="FF0000"/>
                <w:sz w:val="20"/>
                <w:szCs w:val="20"/>
              </w:rPr>
              <w:t>taking</w:t>
            </w:r>
            <w:r w:rsidR="00D5197B">
              <w:rPr>
                <w:rFonts w:cstheme="minorHAnsi"/>
                <w:color w:val="FF0000"/>
                <w:sz w:val="20"/>
                <w:szCs w:val="20"/>
              </w:rPr>
              <w:t>, research and teaching assistantship assignments, and other activities</w:t>
            </w:r>
            <w:r>
              <w:rPr>
                <w:rFonts w:cstheme="minorHAnsi"/>
                <w:color w:val="FF0000"/>
                <w:sz w:val="20"/>
                <w:szCs w:val="20"/>
              </w:rPr>
              <w:t xml:space="preserve"> for students at the comprehensive exam stage. </w:t>
            </w:r>
            <w:r w:rsidR="00CA3979">
              <w:rPr>
                <w:rFonts w:cstheme="minorHAnsi"/>
                <w:color w:val="FF0000"/>
                <w:sz w:val="20"/>
                <w:szCs w:val="20"/>
              </w:rPr>
              <w:t xml:space="preserve">This </w:t>
            </w:r>
            <w:r w:rsidR="00972111">
              <w:rPr>
                <w:rFonts w:cstheme="minorHAnsi"/>
                <w:color w:val="FF0000"/>
                <w:sz w:val="20"/>
                <w:szCs w:val="20"/>
              </w:rPr>
              <w:t>outcome</w:t>
            </w:r>
            <w:r w:rsidR="00CA3979">
              <w:rPr>
                <w:rFonts w:cstheme="minorHAnsi"/>
                <w:color w:val="FF0000"/>
                <w:sz w:val="20"/>
                <w:szCs w:val="20"/>
              </w:rPr>
              <w:t xml:space="preserve"> is met with successful completion of</w:t>
            </w:r>
            <w:r w:rsidR="00CA3979" w:rsidRPr="000241FF">
              <w:rPr>
                <w:rFonts w:cstheme="minorHAnsi"/>
                <w:color w:val="FF0000"/>
                <w:sz w:val="20"/>
                <w:szCs w:val="20"/>
              </w:rPr>
              <w:t xml:space="preserve"> </w:t>
            </w:r>
            <w:r w:rsidR="007A3640">
              <w:rPr>
                <w:rFonts w:cstheme="minorHAnsi"/>
                <w:color w:val="FF0000"/>
                <w:sz w:val="20"/>
                <w:szCs w:val="20"/>
              </w:rPr>
              <w:t xml:space="preserve">a doctoral minor, or by </w:t>
            </w:r>
            <w:r w:rsidR="00CA3979" w:rsidRPr="000241FF">
              <w:rPr>
                <w:rFonts w:cstheme="minorHAnsi"/>
                <w:color w:val="FF0000"/>
                <w:sz w:val="20"/>
                <w:szCs w:val="20"/>
              </w:rPr>
              <w:t xml:space="preserve">3 </w:t>
            </w:r>
            <w:r w:rsidR="00CA3979">
              <w:rPr>
                <w:rFonts w:cstheme="minorHAnsi"/>
                <w:color w:val="FF0000"/>
                <w:sz w:val="20"/>
                <w:szCs w:val="20"/>
              </w:rPr>
              <w:t xml:space="preserve">or more </w:t>
            </w:r>
            <w:r w:rsidR="00CA3979" w:rsidRPr="000241FF">
              <w:rPr>
                <w:rFonts w:cstheme="minorHAnsi"/>
                <w:color w:val="FF0000"/>
                <w:sz w:val="20"/>
                <w:szCs w:val="20"/>
              </w:rPr>
              <w:t>courses</w:t>
            </w:r>
            <w:r w:rsidR="00D5197B">
              <w:rPr>
                <w:rFonts w:cstheme="minorHAnsi"/>
                <w:color w:val="FF0000"/>
                <w:sz w:val="20"/>
                <w:szCs w:val="20"/>
              </w:rPr>
              <w:t xml:space="preserve"> / activities outside of JURS </w:t>
            </w:r>
            <w:r w:rsidR="00CA3979" w:rsidRPr="000241FF">
              <w:rPr>
                <w:rFonts w:cstheme="minorHAnsi"/>
                <w:color w:val="FF0000"/>
                <w:sz w:val="20"/>
                <w:szCs w:val="20"/>
              </w:rPr>
              <w:t xml:space="preserve">(indirect measure).  </w:t>
            </w:r>
          </w:p>
        </w:tc>
        <w:tc>
          <w:tcPr>
            <w:tcW w:w="1710" w:type="dxa"/>
            <w:gridSpan w:val="2"/>
          </w:tcPr>
          <w:p w14:paraId="2FD85108" w14:textId="2D0A8F4D" w:rsidR="00CA3979" w:rsidRPr="004041BF" w:rsidRDefault="00CA3979" w:rsidP="00AF2930">
            <w:pPr>
              <w:contextualSpacing/>
              <w:rPr>
                <w:rFonts w:cstheme="minorHAnsi"/>
                <w:color w:val="FF0000"/>
                <w:sz w:val="20"/>
                <w:szCs w:val="20"/>
              </w:rPr>
            </w:pPr>
            <w:r w:rsidRPr="004041BF">
              <w:rPr>
                <w:rFonts w:cstheme="minorHAnsi"/>
                <w:color w:val="FF0000"/>
                <w:sz w:val="20"/>
                <w:szCs w:val="20"/>
              </w:rPr>
              <w:t>Students teaching a course within JURS will be observed by a faculty member and have that class presentation</w:t>
            </w:r>
            <w:r>
              <w:rPr>
                <w:rFonts w:cstheme="minorHAnsi"/>
                <w:color w:val="FF0000"/>
                <w:sz w:val="20"/>
                <w:szCs w:val="20"/>
              </w:rPr>
              <w:t xml:space="preserve"> </w:t>
            </w:r>
            <w:r w:rsidRPr="004041BF">
              <w:rPr>
                <w:rFonts w:cstheme="minorHAnsi"/>
                <w:color w:val="FF0000"/>
                <w:sz w:val="20"/>
                <w:szCs w:val="20"/>
              </w:rPr>
              <w:t xml:space="preserve">evaluated using a rubric created by faculty </w:t>
            </w:r>
            <w:r>
              <w:rPr>
                <w:rFonts w:cstheme="minorHAnsi"/>
                <w:color w:val="FF0000"/>
                <w:sz w:val="20"/>
                <w:szCs w:val="20"/>
              </w:rPr>
              <w:t xml:space="preserve">members </w:t>
            </w:r>
            <w:r w:rsidRPr="004041BF">
              <w:rPr>
                <w:rFonts w:cstheme="minorHAnsi"/>
                <w:color w:val="FF0000"/>
                <w:sz w:val="20"/>
                <w:szCs w:val="20"/>
              </w:rPr>
              <w:t xml:space="preserve">(direct measure). </w:t>
            </w:r>
          </w:p>
        </w:tc>
        <w:tc>
          <w:tcPr>
            <w:tcW w:w="2070" w:type="dxa"/>
            <w:shd w:val="clear" w:color="auto" w:fill="auto"/>
          </w:tcPr>
          <w:p w14:paraId="7C7F85C0" w14:textId="5B6799B4" w:rsidR="00CA3979" w:rsidRPr="0016518C" w:rsidRDefault="00CA3979" w:rsidP="00996954">
            <w:pPr>
              <w:contextualSpacing/>
              <w:rPr>
                <w:rFonts w:cstheme="minorHAnsi"/>
                <w:color w:val="FF0000"/>
                <w:sz w:val="20"/>
                <w:szCs w:val="20"/>
              </w:rPr>
            </w:pPr>
            <w:r w:rsidRPr="0016518C">
              <w:rPr>
                <w:rFonts w:cstheme="minorHAnsi"/>
                <w:color w:val="FF0000"/>
                <w:sz w:val="20"/>
                <w:szCs w:val="20"/>
              </w:rPr>
              <w:t>Faculty members will monitor IRB proposals</w:t>
            </w:r>
            <w:r>
              <w:rPr>
                <w:rFonts w:cstheme="minorHAnsi"/>
                <w:color w:val="FF0000"/>
                <w:sz w:val="20"/>
                <w:szCs w:val="20"/>
              </w:rPr>
              <w:t>,</w:t>
            </w:r>
            <w:r w:rsidRPr="0016518C">
              <w:rPr>
                <w:rFonts w:cstheme="minorHAnsi"/>
                <w:color w:val="FF0000"/>
                <w:sz w:val="20"/>
                <w:szCs w:val="20"/>
              </w:rPr>
              <w:t xml:space="preserve"> FERPA </w:t>
            </w:r>
            <w:r w:rsidR="000548B4">
              <w:rPr>
                <w:rFonts w:cstheme="minorHAnsi"/>
                <w:color w:val="FF0000"/>
                <w:sz w:val="20"/>
                <w:szCs w:val="20"/>
              </w:rPr>
              <w:t xml:space="preserve">/ Research </w:t>
            </w:r>
            <w:r w:rsidRPr="0016518C">
              <w:rPr>
                <w:rFonts w:cstheme="minorHAnsi"/>
                <w:color w:val="FF0000"/>
                <w:sz w:val="20"/>
                <w:szCs w:val="20"/>
              </w:rPr>
              <w:t xml:space="preserve">training information, and </w:t>
            </w:r>
            <w:r>
              <w:rPr>
                <w:rFonts w:cstheme="minorHAnsi"/>
                <w:color w:val="FF0000"/>
                <w:sz w:val="20"/>
                <w:szCs w:val="20"/>
              </w:rPr>
              <w:t xml:space="preserve">academic integrity / misconduct proceedings for JURS students </w:t>
            </w:r>
            <w:r w:rsidRPr="0016518C">
              <w:rPr>
                <w:rFonts w:cstheme="minorHAnsi"/>
                <w:color w:val="FF0000"/>
                <w:sz w:val="20"/>
                <w:szCs w:val="20"/>
              </w:rPr>
              <w:t xml:space="preserve">on an ongoing basis (indirect measure).  </w:t>
            </w:r>
          </w:p>
        </w:tc>
      </w:tr>
      <w:tr w:rsidR="00986D1B" w:rsidRPr="00BA5A11" w14:paraId="2227B6E5" w14:textId="77777777" w:rsidTr="000B694B">
        <w:trPr>
          <w:trHeight w:val="710"/>
        </w:trPr>
        <w:tc>
          <w:tcPr>
            <w:tcW w:w="2610" w:type="dxa"/>
            <w:vMerge/>
            <w:shd w:val="clear" w:color="auto" w:fill="auto"/>
            <w:vAlign w:val="center"/>
          </w:tcPr>
          <w:p w14:paraId="6D0B13D6" w14:textId="77777777" w:rsidR="00986D1B" w:rsidRPr="00BA5A11" w:rsidRDefault="00986D1B" w:rsidP="00294752">
            <w:pPr>
              <w:contextualSpacing/>
              <w:rPr>
                <w:rFonts w:cstheme="minorHAnsi"/>
                <w:sz w:val="20"/>
                <w:szCs w:val="20"/>
              </w:rPr>
            </w:pPr>
          </w:p>
        </w:tc>
        <w:tc>
          <w:tcPr>
            <w:tcW w:w="1440" w:type="dxa"/>
            <w:vMerge w:val="restart"/>
            <w:shd w:val="clear" w:color="auto" w:fill="auto"/>
          </w:tcPr>
          <w:p w14:paraId="1DC2DB77" w14:textId="77777777" w:rsidR="00986D1B" w:rsidRPr="000332A7" w:rsidRDefault="00986D1B" w:rsidP="000241FF">
            <w:pPr>
              <w:contextualSpacing/>
              <w:rPr>
                <w:rFonts w:cstheme="minorHAnsi"/>
                <w:color w:val="FF0000"/>
                <w:sz w:val="20"/>
                <w:szCs w:val="20"/>
              </w:rPr>
            </w:pPr>
          </w:p>
        </w:tc>
        <w:tc>
          <w:tcPr>
            <w:tcW w:w="3780" w:type="dxa"/>
            <w:gridSpan w:val="3"/>
            <w:shd w:val="clear" w:color="auto" w:fill="auto"/>
          </w:tcPr>
          <w:p w14:paraId="218D3C26" w14:textId="5342C136" w:rsidR="00986D1B" w:rsidRPr="000241FF" w:rsidRDefault="00986D1B" w:rsidP="000241FF">
            <w:pPr>
              <w:contextualSpacing/>
              <w:rPr>
                <w:rFonts w:cstheme="minorHAnsi"/>
                <w:color w:val="FF0000"/>
                <w:sz w:val="20"/>
                <w:szCs w:val="20"/>
              </w:rPr>
            </w:pPr>
            <w:r w:rsidRPr="000241FF">
              <w:rPr>
                <w:rFonts w:cstheme="minorHAnsi"/>
                <w:color w:val="FF0000"/>
                <w:sz w:val="20"/>
                <w:szCs w:val="20"/>
              </w:rPr>
              <w:t xml:space="preserve">During (or immediately following) the dissertation defense, each committee member will </w:t>
            </w:r>
            <w:r>
              <w:rPr>
                <w:rFonts w:cstheme="minorHAnsi"/>
                <w:color w:val="FF0000"/>
                <w:sz w:val="20"/>
                <w:szCs w:val="20"/>
              </w:rPr>
              <w:t xml:space="preserve">evaluate the dissertation document and oral defense presentation using </w:t>
            </w:r>
            <w:r w:rsidRPr="000241FF">
              <w:rPr>
                <w:rFonts w:cstheme="minorHAnsi"/>
                <w:color w:val="FF0000"/>
                <w:sz w:val="20"/>
                <w:szCs w:val="20"/>
              </w:rPr>
              <w:t xml:space="preserve">a rubric created by faculty </w:t>
            </w:r>
            <w:r>
              <w:rPr>
                <w:rFonts w:cstheme="minorHAnsi"/>
                <w:color w:val="FF0000"/>
                <w:sz w:val="20"/>
                <w:szCs w:val="20"/>
              </w:rPr>
              <w:t>members</w:t>
            </w:r>
            <w:r w:rsidRPr="000241FF">
              <w:rPr>
                <w:rFonts w:cstheme="minorHAnsi"/>
                <w:color w:val="FF0000"/>
                <w:sz w:val="20"/>
                <w:szCs w:val="20"/>
              </w:rPr>
              <w:t xml:space="preserve"> (direct measure).  </w:t>
            </w:r>
          </w:p>
        </w:tc>
        <w:tc>
          <w:tcPr>
            <w:tcW w:w="2700" w:type="dxa"/>
            <w:vMerge w:val="restart"/>
            <w:shd w:val="clear" w:color="auto" w:fill="auto"/>
          </w:tcPr>
          <w:p w14:paraId="42493900" w14:textId="420470D5" w:rsidR="00986D1B" w:rsidRPr="000241FF" w:rsidRDefault="00986D1B" w:rsidP="00951D5D">
            <w:pPr>
              <w:contextualSpacing/>
              <w:rPr>
                <w:rFonts w:cstheme="minorHAnsi"/>
                <w:color w:val="FF0000"/>
                <w:sz w:val="20"/>
                <w:szCs w:val="20"/>
              </w:rPr>
            </w:pPr>
            <w:r>
              <w:rPr>
                <w:rFonts w:cstheme="minorHAnsi"/>
                <w:color w:val="FF0000"/>
                <w:sz w:val="20"/>
                <w:szCs w:val="20"/>
              </w:rPr>
              <w:t xml:space="preserve">Students transitioning to doctoral candidacy, complete a departmental survey examining their perceptions of their course of study thus far, confidence in skills related to research planning and execution, and comfort with communicating and presenting on topics in the major. Data from these self-reported measures will be compiled annually (indirect measure).  </w:t>
            </w:r>
          </w:p>
        </w:tc>
        <w:tc>
          <w:tcPr>
            <w:tcW w:w="3780" w:type="dxa"/>
            <w:gridSpan w:val="3"/>
          </w:tcPr>
          <w:p w14:paraId="75BB0124" w14:textId="584F92BC" w:rsidR="00986D1B" w:rsidRPr="00BA5A11" w:rsidRDefault="00986D1B" w:rsidP="00B03BF8">
            <w:pPr>
              <w:contextualSpacing/>
              <w:rPr>
                <w:rFonts w:cstheme="minorHAnsi"/>
                <w:sz w:val="20"/>
                <w:szCs w:val="20"/>
              </w:rPr>
            </w:pPr>
            <w:r>
              <w:rPr>
                <w:rFonts w:cstheme="minorHAnsi"/>
                <w:color w:val="FF0000"/>
                <w:sz w:val="20"/>
                <w:szCs w:val="20"/>
              </w:rPr>
              <w:t>Students will successfully complete Teaching Assistant (TA) training (indirect measure).</w:t>
            </w:r>
          </w:p>
        </w:tc>
      </w:tr>
      <w:tr w:rsidR="00951D5D" w:rsidRPr="00BA5A11" w14:paraId="142610D7" w14:textId="77777777" w:rsidTr="00477A9A">
        <w:trPr>
          <w:trHeight w:val="1556"/>
        </w:trPr>
        <w:tc>
          <w:tcPr>
            <w:tcW w:w="2610" w:type="dxa"/>
            <w:vMerge/>
            <w:shd w:val="clear" w:color="auto" w:fill="auto"/>
            <w:vAlign w:val="center"/>
          </w:tcPr>
          <w:p w14:paraId="0B4DA98D" w14:textId="77777777" w:rsidR="00951D5D" w:rsidRPr="00BA5A11" w:rsidRDefault="00951D5D" w:rsidP="00294752">
            <w:pPr>
              <w:contextualSpacing/>
              <w:rPr>
                <w:rFonts w:cstheme="minorHAnsi"/>
                <w:sz w:val="20"/>
                <w:szCs w:val="20"/>
              </w:rPr>
            </w:pPr>
          </w:p>
        </w:tc>
        <w:tc>
          <w:tcPr>
            <w:tcW w:w="1440" w:type="dxa"/>
            <w:vMerge/>
            <w:shd w:val="clear" w:color="auto" w:fill="auto"/>
          </w:tcPr>
          <w:p w14:paraId="3D6E447D" w14:textId="77777777" w:rsidR="00951D5D" w:rsidRPr="000332A7" w:rsidRDefault="00951D5D" w:rsidP="000241FF">
            <w:pPr>
              <w:contextualSpacing/>
              <w:rPr>
                <w:rFonts w:cstheme="minorHAnsi"/>
                <w:color w:val="FF0000"/>
                <w:sz w:val="20"/>
                <w:szCs w:val="20"/>
              </w:rPr>
            </w:pPr>
          </w:p>
        </w:tc>
        <w:tc>
          <w:tcPr>
            <w:tcW w:w="2070" w:type="dxa"/>
            <w:gridSpan w:val="2"/>
            <w:shd w:val="clear" w:color="auto" w:fill="auto"/>
          </w:tcPr>
          <w:p w14:paraId="4A464713" w14:textId="4ABA4F48" w:rsidR="00951D5D" w:rsidRPr="000241FF" w:rsidRDefault="00951D5D" w:rsidP="00DE0DFD">
            <w:pPr>
              <w:contextualSpacing/>
              <w:rPr>
                <w:rFonts w:cstheme="minorHAnsi"/>
                <w:color w:val="FF0000"/>
                <w:sz w:val="20"/>
                <w:szCs w:val="20"/>
              </w:rPr>
            </w:pPr>
            <w:r>
              <w:rPr>
                <w:rFonts w:cstheme="minorHAnsi"/>
                <w:color w:val="FF0000"/>
                <w:sz w:val="20"/>
                <w:szCs w:val="20"/>
              </w:rPr>
              <w:t xml:space="preserve">Students will successfully complete a written comprehensive examination after coursework is complete and prior to proposing research (direct measure).  </w:t>
            </w:r>
          </w:p>
        </w:tc>
        <w:tc>
          <w:tcPr>
            <w:tcW w:w="1710" w:type="dxa"/>
            <w:shd w:val="clear" w:color="auto" w:fill="auto"/>
          </w:tcPr>
          <w:p w14:paraId="052191AD" w14:textId="001F2E5F" w:rsidR="00951D5D" w:rsidRPr="000241FF" w:rsidRDefault="00951D5D" w:rsidP="000241FF">
            <w:pPr>
              <w:contextualSpacing/>
              <w:rPr>
                <w:rFonts w:cstheme="minorHAnsi"/>
                <w:color w:val="FF0000"/>
                <w:sz w:val="20"/>
                <w:szCs w:val="20"/>
              </w:rPr>
            </w:pPr>
          </w:p>
        </w:tc>
        <w:tc>
          <w:tcPr>
            <w:tcW w:w="2700" w:type="dxa"/>
            <w:vMerge/>
            <w:shd w:val="clear" w:color="auto" w:fill="auto"/>
          </w:tcPr>
          <w:p w14:paraId="73DE514B" w14:textId="77777777" w:rsidR="00951D5D" w:rsidRPr="000241FF" w:rsidRDefault="00951D5D" w:rsidP="000241FF">
            <w:pPr>
              <w:contextualSpacing/>
              <w:rPr>
                <w:rFonts w:cstheme="minorHAnsi"/>
                <w:color w:val="FF0000"/>
                <w:sz w:val="20"/>
                <w:szCs w:val="20"/>
              </w:rPr>
            </w:pPr>
          </w:p>
        </w:tc>
        <w:tc>
          <w:tcPr>
            <w:tcW w:w="1350" w:type="dxa"/>
          </w:tcPr>
          <w:p w14:paraId="32E193F9" w14:textId="77777777" w:rsidR="00951D5D" w:rsidRPr="004041BF" w:rsidRDefault="00951D5D" w:rsidP="004041BF">
            <w:pPr>
              <w:contextualSpacing/>
              <w:rPr>
                <w:rFonts w:cstheme="minorHAnsi"/>
                <w:color w:val="FF0000"/>
                <w:sz w:val="20"/>
                <w:szCs w:val="20"/>
              </w:rPr>
            </w:pPr>
          </w:p>
        </w:tc>
        <w:tc>
          <w:tcPr>
            <w:tcW w:w="2430" w:type="dxa"/>
            <w:gridSpan w:val="2"/>
            <w:shd w:val="clear" w:color="auto" w:fill="auto"/>
          </w:tcPr>
          <w:p w14:paraId="12F67653" w14:textId="618F8DCB" w:rsidR="00951D5D" w:rsidRPr="00BA5A11" w:rsidRDefault="000B694B" w:rsidP="00B03BF8">
            <w:pPr>
              <w:contextualSpacing/>
              <w:rPr>
                <w:rFonts w:cstheme="minorHAnsi"/>
                <w:sz w:val="20"/>
                <w:szCs w:val="20"/>
              </w:rPr>
            </w:pPr>
            <w:r>
              <w:rPr>
                <w:rFonts w:cstheme="minorHAnsi"/>
                <w:color w:val="FF0000"/>
                <w:sz w:val="20"/>
                <w:szCs w:val="20"/>
              </w:rPr>
              <w:t>The f</w:t>
            </w:r>
            <w:r w:rsidR="00951D5D">
              <w:rPr>
                <w:rFonts w:cstheme="minorHAnsi"/>
                <w:color w:val="FF0000"/>
                <w:sz w:val="20"/>
                <w:szCs w:val="20"/>
              </w:rPr>
              <w:t xml:space="preserve">aculty advisor will note students who have papers published or </w:t>
            </w:r>
            <w:r w:rsidR="00271912">
              <w:rPr>
                <w:rFonts w:cstheme="minorHAnsi"/>
                <w:color w:val="FF0000"/>
                <w:sz w:val="20"/>
                <w:szCs w:val="20"/>
              </w:rPr>
              <w:t xml:space="preserve">who </w:t>
            </w:r>
            <w:r w:rsidR="00951D5D">
              <w:rPr>
                <w:rFonts w:cstheme="minorHAnsi"/>
                <w:color w:val="FF0000"/>
                <w:sz w:val="20"/>
                <w:szCs w:val="20"/>
              </w:rPr>
              <w:t xml:space="preserve">present at conferences on the student’s IDP </w:t>
            </w:r>
            <w:r w:rsidR="00951D5D" w:rsidRPr="000B694B">
              <w:rPr>
                <w:rFonts w:cstheme="minorHAnsi"/>
                <w:color w:val="FF0000"/>
                <w:sz w:val="16"/>
                <w:szCs w:val="16"/>
              </w:rPr>
              <w:t>(Individual Development Plan).</w:t>
            </w:r>
            <w:r w:rsidR="00951D5D">
              <w:rPr>
                <w:rFonts w:cstheme="minorHAnsi"/>
                <w:color w:val="FF0000"/>
                <w:sz w:val="20"/>
                <w:szCs w:val="20"/>
              </w:rPr>
              <w:t xml:space="preserve">  Counts will be tallied </w:t>
            </w:r>
            <w:r>
              <w:rPr>
                <w:rFonts w:cstheme="minorHAnsi"/>
                <w:color w:val="FF0000"/>
                <w:sz w:val="20"/>
                <w:szCs w:val="20"/>
              </w:rPr>
              <w:t xml:space="preserve">and </w:t>
            </w:r>
            <w:r w:rsidR="00951D5D">
              <w:rPr>
                <w:rFonts w:cstheme="minorHAnsi"/>
                <w:color w:val="FF0000"/>
                <w:sz w:val="20"/>
                <w:szCs w:val="20"/>
              </w:rPr>
              <w:t xml:space="preserve">reported (indirect measure).  </w:t>
            </w:r>
          </w:p>
        </w:tc>
      </w:tr>
      <w:tr w:rsidR="00825686" w:rsidRPr="00BA5A11" w14:paraId="2D175631" w14:textId="77777777" w:rsidTr="00825686">
        <w:trPr>
          <w:trHeight w:val="1032"/>
        </w:trPr>
        <w:tc>
          <w:tcPr>
            <w:tcW w:w="2610" w:type="dxa"/>
            <w:shd w:val="clear" w:color="auto" w:fill="auto"/>
            <w:vAlign w:val="center"/>
          </w:tcPr>
          <w:p w14:paraId="4BD58D02" w14:textId="03479000" w:rsidR="00825686" w:rsidRPr="006F6525" w:rsidRDefault="00825686" w:rsidP="00972111">
            <w:pPr>
              <w:contextualSpacing/>
              <w:rPr>
                <w:rFonts w:cstheme="minorHAnsi"/>
                <w:sz w:val="20"/>
                <w:szCs w:val="20"/>
              </w:rPr>
            </w:pPr>
            <w:r w:rsidRPr="00BA5A11">
              <w:rPr>
                <w:rFonts w:cstheme="minorHAnsi"/>
                <w:sz w:val="20"/>
                <w:szCs w:val="20"/>
              </w:rPr>
              <w:t>Ti</w:t>
            </w:r>
            <w:r>
              <w:rPr>
                <w:rFonts w:cstheme="minorHAnsi"/>
                <w:sz w:val="20"/>
                <w:szCs w:val="20"/>
              </w:rPr>
              <w:t xml:space="preserve">metable for assessment </w:t>
            </w:r>
            <w:proofErr w:type="gramStart"/>
            <w:r>
              <w:rPr>
                <w:rFonts w:cstheme="minorHAnsi"/>
                <w:sz w:val="20"/>
                <w:szCs w:val="20"/>
              </w:rPr>
              <w:t xml:space="preserve">activity  </w:t>
            </w:r>
            <w:r w:rsidRPr="00477A9A">
              <w:rPr>
                <w:rFonts w:cstheme="minorHAnsi"/>
                <w:b/>
                <w:sz w:val="16"/>
                <w:szCs w:val="16"/>
              </w:rPr>
              <w:t>(</w:t>
            </w:r>
            <w:proofErr w:type="gramEnd"/>
            <w:r w:rsidRPr="00477A9A">
              <w:rPr>
                <w:rFonts w:cstheme="minorHAnsi"/>
                <w:b/>
                <w:sz w:val="16"/>
                <w:szCs w:val="16"/>
              </w:rPr>
              <w:t xml:space="preserve">at least one activity each year; all </w:t>
            </w:r>
            <w:r w:rsidR="00972111">
              <w:rPr>
                <w:rFonts w:cstheme="minorHAnsi"/>
                <w:b/>
                <w:sz w:val="16"/>
                <w:szCs w:val="16"/>
              </w:rPr>
              <w:t>outcomes</w:t>
            </w:r>
            <w:r w:rsidRPr="00477A9A">
              <w:rPr>
                <w:rFonts w:cstheme="minorHAnsi"/>
                <w:b/>
                <w:sz w:val="16"/>
                <w:szCs w:val="16"/>
              </w:rPr>
              <w:t xml:space="preserve"> reviewed in a 3-year cycle)</w:t>
            </w:r>
          </w:p>
        </w:tc>
        <w:tc>
          <w:tcPr>
            <w:tcW w:w="5220" w:type="dxa"/>
            <w:gridSpan w:val="4"/>
            <w:shd w:val="clear" w:color="auto" w:fill="auto"/>
            <w:vAlign w:val="center"/>
          </w:tcPr>
          <w:p w14:paraId="73E71094" w14:textId="77777777" w:rsidR="00825686" w:rsidRDefault="00825686" w:rsidP="002B4D6A">
            <w:pPr>
              <w:contextualSpacing/>
              <w:jc w:val="center"/>
              <w:rPr>
                <w:rFonts w:cstheme="minorHAnsi"/>
                <w:color w:val="FF0000"/>
                <w:sz w:val="20"/>
                <w:szCs w:val="20"/>
              </w:rPr>
            </w:pPr>
            <w:r w:rsidRPr="00865C85">
              <w:rPr>
                <w:rFonts w:cstheme="minorHAnsi"/>
                <w:color w:val="FF0000"/>
                <w:sz w:val="20"/>
                <w:szCs w:val="20"/>
              </w:rPr>
              <w:t>Annually</w:t>
            </w:r>
          </w:p>
          <w:p w14:paraId="0273E8C4" w14:textId="77777777" w:rsidR="00825686" w:rsidRDefault="00825686" w:rsidP="002B4D6A">
            <w:pPr>
              <w:contextualSpacing/>
              <w:jc w:val="center"/>
              <w:rPr>
                <w:rFonts w:cstheme="minorHAnsi"/>
                <w:color w:val="FF0000"/>
                <w:sz w:val="20"/>
                <w:szCs w:val="20"/>
              </w:rPr>
            </w:pPr>
          </w:p>
          <w:p w14:paraId="3F1B143B" w14:textId="07C078C9" w:rsidR="00825686" w:rsidRPr="00865C85" w:rsidRDefault="006B6729" w:rsidP="002B4D6A">
            <w:pPr>
              <w:contextualSpacing/>
              <w:jc w:val="center"/>
              <w:rPr>
                <w:rFonts w:cstheme="minorHAnsi"/>
                <w:color w:val="FF0000"/>
                <w:sz w:val="20"/>
                <w:szCs w:val="20"/>
              </w:rPr>
            </w:pPr>
            <w:r>
              <w:rPr>
                <w:rFonts w:cstheme="minorHAnsi"/>
                <w:color w:val="FF0000"/>
                <w:sz w:val="20"/>
                <w:szCs w:val="20"/>
              </w:rPr>
              <w:t>(</w:t>
            </w:r>
            <w:r w:rsidR="00825686">
              <w:rPr>
                <w:rFonts w:cstheme="minorHAnsi"/>
                <w:color w:val="FF0000"/>
                <w:sz w:val="20"/>
                <w:szCs w:val="20"/>
              </w:rPr>
              <w:t>2017, 2018, 2019</w:t>
            </w:r>
            <w:r>
              <w:rPr>
                <w:rFonts w:cstheme="minorHAnsi"/>
                <w:color w:val="FF0000"/>
                <w:sz w:val="20"/>
                <w:szCs w:val="20"/>
              </w:rPr>
              <w:t>)</w:t>
            </w:r>
          </w:p>
        </w:tc>
        <w:tc>
          <w:tcPr>
            <w:tcW w:w="2700" w:type="dxa"/>
            <w:shd w:val="clear" w:color="auto" w:fill="auto"/>
            <w:vAlign w:val="center"/>
          </w:tcPr>
          <w:p w14:paraId="5197FD89" w14:textId="77777777" w:rsidR="00825686" w:rsidRDefault="00825686" w:rsidP="002B4D6A">
            <w:pPr>
              <w:contextualSpacing/>
              <w:jc w:val="center"/>
              <w:rPr>
                <w:rFonts w:cstheme="minorHAnsi"/>
                <w:color w:val="FF0000"/>
                <w:sz w:val="20"/>
                <w:szCs w:val="20"/>
              </w:rPr>
            </w:pPr>
            <w:r>
              <w:rPr>
                <w:rFonts w:cstheme="minorHAnsi"/>
                <w:color w:val="FF0000"/>
                <w:sz w:val="20"/>
                <w:szCs w:val="20"/>
              </w:rPr>
              <w:t>Year 3</w:t>
            </w:r>
          </w:p>
          <w:p w14:paraId="76D9D109" w14:textId="77777777" w:rsidR="00825686" w:rsidRDefault="00825686" w:rsidP="002B4D6A">
            <w:pPr>
              <w:contextualSpacing/>
              <w:jc w:val="center"/>
              <w:rPr>
                <w:rFonts w:cstheme="minorHAnsi"/>
                <w:color w:val="FF0000"/>
                <w:sz w:val="20"/>
                <w:szCs w:val="20"/>
              </w:rPr>
            </w:pPr>
          </w:p>
          <w:p w14:paraId="2C45B9B6" w14:textId="08ECDA34" w:rsidR="00825686" w:rsidRPr="00865C85" w:rsidRDefault="006B6729" w:rsidP="002B4D6A">
            <w:pPr>
              <w:contextualSpacing/>
              <w:jc w:val="center"/>
              <w:rPr>
                <w:rFonts w:cstheme="minorHAnsi"/>
                <w:color w:val="FF0000"/>
                <w:sz w:val="20"/>
                <w:szCs w:val="20"/>
              </w:rPr>
            </w:pPr>
            <w:r>
              <w:rPr>
                <w:rFonts w:cstheme="minorHAnsi"/>
                <w:color w:val="FF0000"/>
                <w:sz w:val="20"/>
                <w:szCs w:val="20"/>
              </w:rPr>
              <w:t>(</w:t>
            </w:r>
            <w:r w:rsidR="00825686">
              <w:rPr>
                <w:rFonts w:cstheme="minorHAnsi"/>
                <w:color w:val="FF0000"/>
                <w:sz w:val="20"/>
                <w:szCs w:val="20"/>
              </w:rPr>
              <w:t>2019</w:t>
            </w:r>
            <w:r>
              <w:rPr>
                <w:rFonts w:cstheme="minorHAnsi"/>
                <w:color w:val="FF0000"/>
                <w:sz w:val="20"/>
                <w:szCs w:val="20"/>
              </w:rPr>
              <w:t>)</w:t>
            </w:r>
          </w:p>
        </w:tc>
        <w:tc>
          <w:tcPr>
            <w:tcW w:w="3780" w:type="dxa"/>
            <w:gridSpan w:val="3"/>
            <w:vAlign w:val="center"/>
          </w:tcPr>
          <w:p w14:paraId="1DEC1828" w14:textId="77777777" w:rsidR="00825686" w:rsidRDefault="00825686" w:rsidP="00D1301E">
            <w:pPr>
              <w:contextualSpacing/>
              <w:jc w:val="center"/>
              <w:rPr>
                <w:rFonts w:cstheme="minorHAnsi"/>
                <w:color w:val="FF0000"/>
                <w:sz w:val="20"/>
                <w:szCs w:val="20"/>
              </w:rPr>
            </w:pPr>
            <w:r w:rsidRPr="00865C85">
              <w:rPr>
                <w:rFonts w:cstheme="minorHAnsi"/>
                <w:color w:val="FF0000"/>
                <w:sz w:val="20"/>
                <w:szCs w:val="20"/>
              </w:rPr>
              <w:t xml:space="preserve">Every other year </w:t>
            </w:r>
          </w:p>
          <w:p w14:paraId="0567678A" w14:textId="77777777" w:rsidR="00825686" w:rsidRDefault="00825686" w:rsidP="00D1301E">
            <w:pPr>
              <w:contextualSpacing/>
              <w:jc w:val="center"/>
              <w:rPr>
                <w:rFonts w:cstheme="minorHAnsi"/>
                <w:color w:val="FF0000"/>
                <w:sz w:val="20"/>
                <w:szCs w:val="20"/>
              </w:rPr>
            </w:pPr>
          </w:p>
          <w:p w14:paraId="09F23CE8" w14:textId="0282C84E" w:rsidR="00825686" w:rsidRPr="00865C85" w:rsidRDefault="006B6729" w:rsidP="00D1301E">
            <w:pPr>
              <w:contextualSpacing/>
              <w:jc w:val="center"/>
              <w:rPr>
                <w:rFonts w:cstheme="minorHAnsi"/>
                <w:color w:val="FF0000"/>
                <w:sz w:val="20"/>
                <w:szCs w:val="20"/>
              </w:rPr>
            </w:pPr>
            <w:r>
              <w:rPr>
                <w:rFonts w:cstheme="minorHAnsi"/>
                <w:color w:val="FF0000"/>
                <w:sz w:val="20"/>
                <w:szCs w:val="20"/>
              </w:rPr>
              <w:t>(</w:t>
            </w:r>
            <w:r w:rsidR="00825686">
              <w:rPr>
                <w:rFonts w:cstheme="minorHAnsi"/>
                <w:color w:val="FF0000"/>
                <w:sz w:val="20"/>
                <w:szCs w:val="20"/>
              </w:rPr>
              <w:t>2017, 2019</w:t>
            </w:r>
            <w:r>
              <w:rPr>
                <w:rFonts w:cstheme="minorHAnsi"/>
                <w:color w:val="FF0000"/>
                <w:sz w:val="20"/>
                <w:szCs w:val="20"/>
              </w:rPr>
              <w:t>)</w:t>
            </w:r>
          </w:p>
        </w:tc>
      </w:tr>
    </w:tbl>
    <w:p w14:paraId="53C359E6" w14:textId="5A019E4A" w:rsidR="001A41F0" w:rsidRDefault="001A41F0" w:rsidP="007608F5">
      <w:pPr>
        <w:contextualSpacing/>
        <w:rPr>
          <w:i/>
          <w:sz w:val="18"/>
          <w:szCs w:val="18"/>
        </w:rPr>
      </w:pPr>
      <w:r>
        <w:rPr>
          <w:i/>
          <w:sz w:val="18"/>
          <w:szCs w:val="18"/>
        </w:rPr>
        <w:t>*</w:t>
      </w:r>
      <w:r w:rsidRPr="00CB6482">
        <w:rPr>
          <w:i/>
          <w:sz w:val="18"/>
          <w:szCs w:val="18"/>
        </w:rPr>
        <w:t xml:space="preserve">For examples of direct and indirect </w:t>
      </w:r>
      <w:r>
        <w:rPr>
          <w:i/>
          <w:sz w:val="18"/>
          <w:szCs w:val="18"/>
        </w:rPr>
        <w:t xml:space="preserve">methods of </w:t>
      </w:r>
      <w:r w:rsidRPr="00CB6482">
        <w:rPr>
          <w:i/>
          <w:sz w:val="18"/>
          <w:szCs w:val="18"/>
        </w:rPr>
        <w:t>assessment</w:t>
      </w:r>
      <w:r>
        <w:rPr>
          <w:i/>
          <w:sz w:val="18"/>
          <w:szCs w:val="18"/>
        </w:rPr>
        <w:t>,</w:t>
      </w:r>
      <w:r w:rsidRPr="00CB6482">
        <w:rPr>
          <w:i/>
          <w:sz w:val="18"/>
          <w:szCs w:val="18"/>
        </w:rPr>
        <w:t xml:space="preserve"> see</w:t>
      </w:r>
      <w:r>
        <w:rPr>
          <w:i/>
          <w:sz w:val="18"/>
          <w:szCs w:val="18"/>
        </w:rPr>
        <w:t xml:space="preserve"> the UW Madison Assessment website</w:t>
      </w:r>
      <w:r w:rsidR="007608F5">
        <w:rPr>
          <w:i/>
          <w:sz w:val="18"/>
          <w:szCs w:val="18"/>
        </w:rPr>
        <w:t xml:space="preserve"> </w:t>
      </w:r>
      <w:hyperlink r:id="rId10" w:history="1">
        <w:r w:rsidR="007608F5" w:rsidRPr="007608F5">
          <w:rPr>
            <w:rStyle w:val="Hyperlink"/>
            <w:i/>
            <w:sz w:val="18"/>
            <w:szCs w:val="18"/>
          </w:rPr>
          <w:t>https://assessment.provost.wisc.edu</w:t>
        </w:r>
      </w:hyperlink>
      <w:r w:rsidR="001D4BA9">
        <w:rPr>
          <w:i/>
          <w:sz w:val="18"/>
          <w:szCs w:val="18"/>
        </w:rPr>
        <w:t>.</w:t>
      </w:r>
    </w:p>
    <w:p w14:paraId="085CC09F" w14:textId="300B88E8" w:rsidR="001A41F0" w:rsidRPr="00CB6482" w:rsidRDefault="001A41F0" w:rsidP="001A41F0">
      <w:pPr>
        <w:contextualSpacing/>
        <w:rPr>
          <w:i/>
          <w:sz w:val="18"/>
          <w:szCs w:val="18"/>
        </w:rPr>
      </w:pPr>
      <w:r>
        <w:rPr>
          <w:i/>
          <w:sz w:val="18"/>
          <w:szCs w:val="18"/>
        </w:rPr>
        <w:t xml:space="preserve">You may elect to copy and paste this table multiple times if your program has more than </w:t>
      </w:r>
      <w:r>
        <w:rPr>
          <w:i/>
          <w:sz w:val="18"/>
          <w:szCs w:val="18"/>
        </w:rPr>
        <w:t>six</w:t>
      </w:r>
      <w:r>
        <w:rPr>
          <w:i/>
          <w:sz w:val="18"/>
          <w:szCs w:val="18"/>
        </w:rPr>
        <w:t xml:space="preserve"> learning outcomes.    </w:t>
      </w:r>
    </w:p>
    <w:p w14:paraId="7243784E" w14:textId="0E70BAB6" w:rsidR="00AC1D14" w:rsidRPr="00C850D3" w:rsidRDefault="00E93221" w:rsidP="00AC1D14">
      <w:pPr>
        <w:contextualSpacing/>
      </w:pPr>
      <w:r>
        <w:rPr>
          <w:b/>
          <w:noProof/>
          <w:sz w:val="24"/>
          <w:szCs w:val="24"/>
          <w:u w:val="single"/>
          <w:lang w:eastAsia="zh-CN"/>
        </w:rPr>
        <w:lastRenderedPageBreak/>
        <mc:AlternateContent>
          <mc:Choice Requires="wps">
            <w:drawing>
              <wp:anchor distT="0" distB="0" distL="114300" distR="114300" simplePos="0" relativeHeight="251665408" behindDoc="0" locked="0" layoutInCell="1" allowOverlap="1" wp14:anchorId="273451E1" wp14:editId="5E9DC2B1">
                <wp:simplePos x="0" y="0"/>
                <wp:positionH relativeFrom="column">
                  <wp:posOffset>6057900</wp:posOffset>
                </wp:positionH>
                <wp:positionV relativeFrom="paragraph">
                  <wp:posOffset>114300</wp:posOffset>
                </wp:positionV>
                <wp:extent cx="2514600" cy="1581150"/>
                <wp:effectExtent l="0" t="0" r="25400" b="19050"/>
                <wp:wrapSquare wrapText="bothSides"/>
                <wp:docPr id="6" name="Text Box 6"/>
                <wp:cNvGraphicFramePr/>
                <a:graphic xmlns:a="http://schemas.openxmlformats.org/drawingml/2006/main">
                  <a:graphicData uri="http://schemas.microsoft.com/office/word/2010/wordprocessingShape">
                    <wps:wsp>
                      <wps:cNvSpPr txBox="1"/>
                      <wps:spPr>
                        <a:xfrm>
                          <a:off x="0" y="0"/>
                          <a:ext cx="2514600" cy="158115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5377D50" w14:textId="77777777" w:rsidR="00F60703" w:rsidRPr="002B4D6A" w:rsidRDefault="00F60703" w:rsidP="00294752">
                            <w:pPr>
                              <w:spacing w:after="120"/>
                            </w:pPr>
                            <w:r w:rsidRPr="002B4D6A">
                              <w:t xml:space="preserve">Provide a response for each of the following logistical questions.  </w:t>
                            </w:r>
                          </w:p>
                          <w:p w14:paraId="4CCF3988" w14:textId="77777777" w:rsidR="00F60703" w:rsidRPr="002B4D6A" w:rsidRDefault="00F60703" w:rsidP="00294752">
                            <w:pPr>
                              <w:spacing w:after="120"/>
                            </w:pPr>
                            <w:r w:rsidRPr="002B4D6A">
                              <w:t xml:space="preserve">These are not meant be binding (as personnel and situations may change), but to serve as a guide when moving forward with assessment activity in the degree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451E1" id="Text Box 6" o:spid="_x0000_s1029" type="#_x0000_t202" style="position:absolute;margin-left:477pt;margin-top:9pt;width:198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" fillcolor="white [3201]" strokecolor="#c0504d [3205]" strokeweight="2pt">
                <v:textbox>
                  <w:txbxContent>
                    <w:p w14:paraId="55377D50" w14:textId="77777777" w:rsidR="00F60703" w:rsidRPr="002B4D6A" w:rsidRDefault="00F60703" w:rsidP="00294752">
                      <w:pPr>
                        <w:spacing w:after="120"/>
                      </w:pPr>
                      <w:r w:rsidRPr="002B4D6A">
                        <w:t xml:space="preserve">Provide a response for each of the following logistical questions.  </w:t>
                      </w:r>
                    </w:p>
                    <w:p w14:paraId="4CCF3988" w14:textId="77777777" w:rsidR="00F60703" w:rsidRPr="002B4D6A" w:rsidRDefault="00F60703" w:rsidP="00294752">
                      <w:pPr>
                        <w:spacing w:after="120"/>
                      </w:pPr>
                      <w:r w:rsidRPr="002B4D6A">
                        <w:t xml:space="preserve">These are not meant be binding (as personnel and situations may change), but to serve as a guide when moving forward with assessment activity in the degree program.  </w:t>
                      </w:r>
                    </w:p>
                  </w:txbxContent>
                </v:textbox>
                <w10:wrap type="square"/>
              </v:shape>
            </w:pict>
          </mc:Fallback>
        </mc:AlternateContent>
      </w:r>
      <w:r w:rsidR="002B4D6A">
        <w:t>The program is a</w:t>
      </w:r>
      <w:r w:rsidR="00AC1D14" w:rsidRPr="00C850D3">
        <w:t xml:space="preserve">lso </w:t>
      </w:r>
      <w:r w:rsidR="002B4D6A">
        <w:t>responsible for providing</w:t>
      </w:r>
      <w:r w:rsidR="00AC1D14">
        <w:t xml:space="preserve"> answers to the following questions as part of your assessment plan.</w:t>
      </w:r>
      <w:r w:rsidR="00294752" w:rsidRPr="00294752">
        <w:rPr>
          <w:b/>
          <w:noProof/>
          <w:sz w:val="24"/>
          <w:szCs w:val="24"/>
          <w:u w:val="single"/>
        </w:rPr>
        <w:t xml:space="preserve"> </w:t>
      </w:r>
    </w:p>
    <w:p w14:paraId="2AE1D26E" w14:textId="6B23C381" w:rsidR="00AC1D14" w:rsidRDefault="00AC1D14" w:rsidP="005D7038">
      <w:pPr>
        <w:pStyle w:val="ListParagraph"/>
        <w:numPr>
          <w:ilvl w:val="0"/>
          <w:numId w:val="13"/>
        </w:numPr>
        <w:spacing w:after="0"/>
        <w:ind w:left="450"/>
        <w:rPr>
          <w:rFonts w:cstheme="minorHAnsi"/>
        </w:rPr>
      </w:pPr>
      <w:r w:rsidRPr="000A40AE">
        <w:rPr>
          <w:rFonts w:cstheme="minorHAnsi"/>
          <w:b/>
          <w:u w:val="single"/>
        </w:rPr>
        <w:t>Who is responsible for assessment?</w:t>
      </w:r>
      <w:r w:rsidR="002B4D6A">
        <w:rPr>
          <w:rFonts w:cstheme="minorHAnsi"/>
        </w:rPr>
        <w:t xml:space="preserve"> (I</w:t>
      </w:r>
      <w:r w:rsidRPr="006161E8">
        <w:rPr>
          <w:rFonts w:cstheme="minorHAnsi"/>
        </w:rPr>
        <w:t>dentify a</w:t>
      </w:r>
      <w:r>
        <w:rPr>
          <w:rFonts w:cstheme="minorHAnsi"/>
        </w:rPr>
        <w:t xml:space="preserve">n individual or team </w:t>
      </w:r>
      <w:r w:rsidRPr="006161E8">
        <w:rPr>
          <w:rFonts w:cstheme="minorHAnsi"/>
        </w:rPr>
        <w:t>who will coordinate the implementation of the plan on an annual basis):</w:t>
      </w:r>
    </w:p>
    <w:p w14:paraId="31F1FAB6" w14:textId="2BA235DC" w:rsidR="007949E6" w:rsidRDefault="007949E6" w:rsidP="00A02ECF">
      <w:pPr>
        <w:pStyle w:val="ListParagraph"/>
        <w:spacing w:after="0"/>
        <w:ind w:left="450"/>
        <w:rPr>
          <w:rFonts w:cstheme="minorHAnsi"/>
          <w:color w:val="FF0000"/>
        </w:rPr>
      </w:pPr>
      <w:r>
        <w:rPr>
          <w:rFonts w:cstheme="minorHAnsi"/>
          <w:color w:val="FF0000"/>
        </w:rPr>
        <w:t>The curriculum committee chair</w:t>
      </w:r>
      <w:r w:rsidRPr="00EB0FFF">
        <w:rPr>
          <w:rFonts w:cstheme="minorHAnsi"/>
          <w:color w:val="FF0000"/>
        </w:rPr>
        <w:t xml:space="preserve"> for Jurassic Studies </w:t>
      </w:r>
      <w:r>
        <w:rPr>
          <w:rFonts w:cstheme="minorHAnsi"/>
          <w:color w:val="FF0000"/>
        </w:rPr>
        <w:t xml:space="preserve">(Professor Alan Grant) </w:t>
      </w:r>
      <w:r w:rsidRPr="00EB0FFF">
        <w:rPr>
          <w:rFonts w:cstheme="minorHAnsi"/>
          <w:color w:val="FF0000"/>
        </w:rPr>
        <w:t>will provide</w:t>
      </w:r>
      <w:r>
        <w:rPr>
          <w:rFonts w:cstheme="minorHAnsi"/>
          <w:color w:val="FF0000"/>
        </w:rPr>
        <w:t xml:space="preserve"> assessment </w:t>
      </w:r>
      <w:r w:rsidRPr="00EB0FFF">
        <w:rPr>
          <w:rFonts w:cstheme="minorHAnsi"/>
          <w:color w:val="FF0000"/>
        </w:rPr>
        <w:t>updates</w:t>
      </w:r>
      <w:r w:rsidR="006B1FC9">
        <w:rPr>
          <w:rFonts w:cstheme="minorHAnsi"/>
          <w:color w:val="FF0000"/>
        </w:rPr>
        <w:t xml:space="preserve"> to all program personnel </w:t>
      </w:r>
      <w:r w:rsidRPr="00EB0FFF">
        <w:rPr>
          <w:rFonts w:cstheme="minorHAnsi"/>
          <w:color w:val="FF0000"/>
        </w:rPr>
        <w:t>and remind</w:t>
      </w:r>
      <w:r>
        <w:rPr>
          <w:rFonts w:cstheme="minorHAnsi"/>
          <w:color w:val="FF0000"/>
        </w:rPr>
        <w:t xml:space="preserve"> all </w:t>
      </w:r>
      <w:r w:rsidRPr="00EB0FFF">
        <w:rPr>
          <w:rFonts w:cstheme="minorHAnsi"/>
          <w:color w:val="FF0000"/>
        </w:rPr>
        <w:t>faculty</w:t>
      </w:r>
      <w:r>
        <w:rPr>
          <w:rFonts w:cstheme="minorHAnsi"/>
          <w:color w:val="FF0000"/>
        </w:rPr>
        <w:t xml:space="preserve"> members serving on </w:t>
      </w:r>
      <w:r w:rsidR="005B3368">
        <w:rPr>
          <w:rFonts w:cstheme="minorHAnsi"/>
          <w:color w:val="FF0000"/>
        </w:rPr>
        <w:t xml:space="preserve">student </w:t>
      </w:r>
      <w:r>
        <w:rPr>
          <w:rFonts w:cstheme="minorHAnsi"/>
          <w:color w:val="FF0000"/>
        </w:rPr>
        <w:t xml:space="preserve">committees </w:t>
      </w:r>
      <w:r w:rsidR="005B3368">
        <w:rPr>
          <w:rFonts w:cstheme="minorHAnsi"/>
          <w:color w:val="FF0000"/>
        </w:rPr>
        <w:t xml:space="preserve">and supervising teaching assistants </w:t>
      </w:r>
      <w:r>
        <w:rPr>
          <w:rFonts w:cstheme="minorHAnsi"/>
          <w:color w:val="FF0000"/>
        </w:rPr>
        <w:t>to complete</w:t>
      </w:r>
      <w:r w:rsidRPr="00EB0FFF">
        <w:rPr>
          <w:rFonts w:cstheme="minorHAnsi"/>
          <w:color w:val="FF0000"/>
        </w:rPr>
        <w:t xml:space="preserve"> </w:t>
      </w:r>
      <w:r>
        <w:rPr>
          <w:rFonts w:cstheme="minorHAnsi"/>
          <w:color w:val="FF0000"/>
        </w:rPr>
        <w:t xml:space="preserve">rubric information </w:t>
      </w:r>
      <w:r w:rsidRPr="00EB0FFF">
        <w:rPr>
          <w:rFonts w:cstheme="minorHAnsi"/>
          <w:color w:val="FF0000"/>
        </w:rPr>
        <w:t xml:space="preserve">for </w:t>
      </w:r>
      <w:r>
        <w:rPr>
          <w:rFonts w:cstheme="minorHAnsi"/>
          <w:color w:val="FF0000"/>
        </w:rPr>
        <w:t xml:space="preserve">(direct) </w:t>
      </w:r>
      <w:r w:rsidRPr="00EB0FFF">
        <w:rPr>
          <w:rFonts w:cstheme="minorHAnsi"/>
          <w:color w:val="FF0000"/>
        </w:rPr>
        <w:t>assessment.</w:t>
      </w:r>
      <w:r>
        <w:rPr>
          <w:rFonts w:cstheme="minorHAnsi"/>
          <w:color w:val="FF0000"/>
        </w:rPr>
        <w:t xml:space="preserve"> </w:t>
      </w:r>
      <w:r w:rsidRPr="00E64ABC">
        <w:rPr>
          <w:rFonts w:cstheme="minorHAnsi"/>
          <w:color w:val="FF0000"/>
        </w:rPr>
        <w:t xml:space="preserve">The </w:t>
      </w:r>
      <w:r>
        <w:rPr>
          <w:rFonts w:cstheme="minorHAnsi"/>
          <w:color w:val="FF0000"/>
        </w:rPr>
        <w:t xml:space="preserve">curriculum committee chair and an academic staff person (John Arnold) </w:t>
      </w:r>
      <w:r w:rsidRPr="00E64ABC">
        <w:rPr>
          <w:rFonts w:cstheme="minorHAnsi"/>
          <w:color w:val="FF0000"/>
        </w:rPr>
        <w:t xml:space="preserve">will compile and perform initial analysis on all student learning assessment data.  </w:t>
      </w:r>
    </w:p>
    <w:p w14:paraId="2B2BD94E" w14:textId="77777777" w:rsidR="007949E6" w:rsidRPr="006B1FC9" w:rsidRDefault="007949E6" w:rsidP="00A02ECF">
      <w:pPr>
        <w:pStyle w:val="ListParagraph"/>
        <w:spacing w:after="0"/>
        <w:ind w:left="450"/>
        <w:rPr>
          <w:rFonts w:cstheme="minorHAnsi"/>
          <w:color w:val="FF0000"/>
          <w:sz w:val="16"/>
          <w:szCs w:val="16"/>
        </w:rPr>
      </w:pPr>
    </w:p>
    <w:p w14:paraId="0F8A5A59" w14:textId="4C3C6039" w:rsidR="00294752" w:rsidRPr="00EB0FFF" w:rsidRDefault="007949E6" w:rsidP="00A02ECF">
      <w:pPr>
        <w:pStyle w:val="ListParagraph"/>
        <w:spacing w:after="0"/>
        <w:ind w:left="450"/>
        <w:rPr>
          <w:rFonts w:cstheme="minorHAnsi"/>
          <w:color w:val="FF0000"/>
        </w:rPr>
      </w:pPr>
      <w:r>
        <w:rPr>
          <w:rFonts w:cstheme="minorHAnsi"/>
          <w:color w:val="FF0000"/>
        </w:rPr>
        <w:t>Assessment data will be forwarded to the curriculum committee/assessment committee for evaluation and further dissemination</w:t>
      </w:r>
      <w:r w:rsidR="00294752">
        <w:rPr>
          <w:rFonts w:cstheme="minorHAnsi"/>
          <w:color w:val="FF0000"/>
        </w:rPr>
        <w:t xml:space="preserve">.  </w:t>
      </w:r>
      <w:r w:rsidR="00294752" w:rsidRPr="00EB0FFF">
        <w:rPr>
          <w:rFonts w:cstheme="minorHAnsi"/>
          <w:color w:val="FF0000"/>
        </w:rPr>
        <w:t xml:space="preserve">  </w:t>
      </w:r>
    </w:p>
    <w:p w14:paraId="791B28AC" w14:textId="77777777" w:rsidR="00294752" w:rsidRPr="005D7038" w:rsidRDefault="00294752" w:rsidP="00294752">
      <w:pPr>
        <w:pStyle w:val="ListParagraph"/>
        <w:spacing w:after="0"/>
        <w:ind w:left="450"/>
        <w:rPr>
          <w:rFonts w:cstheme="minorHAnsi"/>
        </w:rPr>
      </w:pPr>
    </w:p>
    <w:p w14:paraId="6116E9A7" w14:textId="42276000" w:rsidR="00AC1D14" w:rsidRDefault="00AC1D14" w:rsidP="00AC1D14">
      <w:pPr>
        <w:pStyle w:val="ListParagraph"/>
        <w:numPr>
          <w:ilvl w:val="0"/>
          <w:numId w:val="13"/>
        </w:numPr>
        <w:spacing w:after="0"/>
        <w:ind w:left="450"/>
        <w:rPr>
          <w:rFonts w:cstheme="minorHAnsi"/>
        </w:rPr>
      </w:pPr>
      <w:r w:rsidRPr="000A40AE">
        <w:rPr>
          <w:rFonts w:cstheme="minorHAnsi"/>
          <w:b/>
          <w:u w:val="single"/>
        </w:rPr>
        <w:t>What is the plan for review of the assessment information?</w:t>
      </w:r>
      <w:r w:rsidRPr="006161E8">
        <w:rPr>
          <w:rFonts w:cstheme="minorHAnsi"/>
        </w:rPr>
        <w:t xml:space="preserve">  (</w:t>
      </w:r>
      <w:r w:rsidR="002B4D6A">
        <w:rPr>
          <w:rFonts w:cstheme="minorHAnsi"/>
        </w:rPr>
        <w:t xml:space="preserve">This will </w:t>
      </w:r>
      <w:r w:rsidRPr="006161E8">
        <w:rPr>
          <w:rFonts w:cstheme="minorHAnsi"/>
        </w:rPr>
        <w:t xml:space="preserve">typically </w:t>
      </w:r>
      <w:r w:rsidR="002B4D6A">
        <w:rPr>
          <w:rFonts w:cstheme="minorHAnsi"/>
        </w:rPr>
        <w:t xml:space="preserve">occur </w:t>
      </w:r>
      <w:r>
        <w:rPr>
          <w:rFonts w:cstheme="minorHAnsi"/>
        </w:rPr>
        <w:t>during an</w:t>
      </w:r>
      <w:r w:rsidRPr="006161E8">
        <w:rPr>
          <w:rFonts w:cstheme="minorHAnsi"/>
        </w:rPr>
        <w:t xml:space="preserve"> annual meeting of the program faculty and staff</w:t>
      </w:r>
      <w:r>
        <w:rPr>
          <w:rFonts w:cstheme="minorHAnsi"/>
        </w:rPr>
        <w:t>; note that at this meeting the program may want to review enrollment information, course progression, degree completion, and other structural features of the student experience in addition to the evidence about student learning</w:t>
      </w:r>
      <w:r w:rsidRPr="006161E8">
        <w:rPr>
          <w:rFonts w:cstheme="minorHAnsi"/>
        </w:rPr>
        <w:t>):</w:t>
      </w:r>
    </w:p>
    <w:p w14:paraId="079F8C8A" w14:textId="198D08C0" w:rsidR="00294752" w:rsidRPr="00E64ABC" w:rsidRDefault="00F924FE" w:rsidP="00A02ECF">
      <w:pPr>
        <w:pStyle w:val="ListParagraph"/>
        <w:spacing w:after="0"/>
        <w:ind w:left="450"/>
        <w:rPr>
          <w:rFonts w:cstheme="minorHAnsi"/>
          <w:color w:val="FF0000"/>
        </w:rPr>
      </w:pPr>
      <w:r>
        <w:rPr>
          <w:rFonts w:cstheme="minorHAnsi"/>
          <w:color w:val="FF0000"/>
        </w:rPr>
        <w:t xml:space="preserve">Annually, at the September meeting of the </w:t>
      </w:r>
      <w:r w:rsidRPr="00E64ABC">
        <w:rPr>
          <w:rFonts w:cstheme="minorHAnsi"/>
          <w:color w:val="FF0000"/>
        </w:rPr>
        <w:t>curriculum committee</w:t>
      </w:r>
      <w:r>
        <w:rPr>
          <w:rFonts w:cstheme="minorHAnsi"/>
          <w:color w:val="FF0000"/>
        </w:rPr>
        <w:t>, assessment results</w:t>
      </w:r>
      <w:r w:rsidRPr="00E64ABC">
        <w:rPr>
          <w:rFonts w:cstheme="minorHAnsi"/>
          <w:color w:val="FF0000"/>
        </w:rPr>
        <w:t xml:space="preserve"> </w:t>
      </w:r>
      <w:r>
        <w:rPr>
          <w:rFonts w:cstheme="minorHAnsi"/>
          <w:color w:val="FF0000"/>
        </w:rPr>
        <w:t xml:space="preserve">(compiled by Alan Grant and John Arnold) </w:t>
      </w:r>
      <w:r w:rsidRPr="00E64ABC">
        <w:rPr>
          <w:rFonts w:cstheme="minorHAnsi"/>
          <w:color w:val="FF0000"/>
        </w:rPr>
        <w:t xml:space="preserve">will </w:t>
      </w:r>
      <w:r>
        <w:rPr>
          <w:rFonts w:cstheme="minorHAnsi"/>
          <w:color w:val="FF0000"/>
        </w:rPr>
        <w:t xml:space="preserve">be reviewed.  The curriculum committee will produce an initial summary to be presented at the “All Faculty” department meeting held early </w:t>
      </w:r>
      <w:r w:rsidRPr="00E64ABC">
        <w:rPr>
          <w:rFonts w:cstheme="minorHAnsi"/>
          <w:color w:val="FF0000"/>
        </w:rPr>
        <w:t xml:space="preserve">in the Fall </w:t>
      </w:r>
      <w:r>
        <w:rPr>
          <w:rFonts w:cstheme="minorHAnsi"/>
          <w:color w:val="FF0000"/>
        </w:rPr>
        <w:t xml:space="preserve">(usually scheduled in October) </w:t>
      </w:r>
      <w:r w:rsidRPr="00E64ABC">
        <w:rPr>
          <w:rFonts w:cstheme="minorHAnsi"/>
          <w:color w:val="FF0000"/>
        </w:rPr>
        <w:t>of each academic year</w:t>
      </w:r>
      <w:r>
        <w:rPr>
          <w:rFonts w:cstheme="minorHAnsi"/>
          <w:color w:val="FF0000"/>
        </w:rPr>
        <w:t>.</w:t>
      </w:r>
      <w:r w:rsidR="00294752" w:rsidRPr="00E64ABC">
        <w:rPr>
          <w:rFonts w:cstheme="minorHAnsi"/>
          <w:color w:val="FF0000"/>
        </w:rPr>
        <w:t xml:space="preserve"> </w:t>
      </w:r>
    </w:p>
    <w:p w14:paraId="64721514" w14:textId="77777777" w:rsidR="00294752" w:rsidRPr="005D7038" w:rsidRDefault="00294752" w:rsidP="00294752">
      <w:pPr>
        <w:pStyle w:val="ListParagraph"/>
        <w:spacing w:after="0"/>
        <w:ind w:left="450"/>
        <w:rPr>
          <w:rFonts w:cstheme="minorHAnsi"/>
        </w:rPr>
      </w:pPr>
    </w:p>
    <w:p w14:paraId="13A5F815" w14:textId="77FDF41D" w:rsidR="00AC1D14" w:rsidRDefault="00AC1D14" w:rsidP="005D7038">
      <w:pPr>
        <w:pStyle w:val="ListParagraph"/>
        <w:numPr>
          <w:ilvl w:val="0"/>
          <w:numId w:val="13"/>
        </w:numPr>
        <w:spacing w:after="0"/>
        <w:ind w:left="450"/>
        <w:rPr>
          <w:rFonts w:cstheme="minorHAnsi"/>
        </w:rPr>
      </w:pPr>
      <w:r w:rsidRPr="000A40AE">
        <w:rPr>
          <w:rFonts w:cstheme="minorHAnsi"/>
          <w:b/>
          <w:u w:val="single"/>
        </w:rPr>
        <w:t>What is the plan for production of an annual summary report?</w:t>
      </w:r>
      <w:r w:rsidR="002B4D6A">
        <w:rPr>
          <w:rFonts w:cstheme="minorHAnsi"/>
        </w:rPr>
        <w:t xml:space="preserve"> (T</w:t>
      </w:r>
      <w:r>
        <w:rPr>
          <w:rFonts w:cstheme="minorHAnsi"/>
        </w:rPr>
        <w:t>he annual summary report includes the materials</w:t>
      </w:r>
      <w:r w:rsidRPr="006161E8">
        <w:rPr>
          <w:rFonts w:cstheme="minorHAnsi"/>
        </w:rPr>
        <w:t xml:space="preserve"> that form the basis of discussion at the annual meeting</w:t>
      </w:r>
      <w:r>
        <w:rPr>
          <w:rFonts w:cstheme="minorHAnsi"/>
        </w:rPr>
        <w:t xml:space="preserve"> of the program faculty and staff, along with any recommendations made after considering the student learning assessment information presented</w:t>
      </w:r>
      <w:r w:rsidRPr="006161E8">
        <w:rPr>
          <w:rFonts w:cstheme="minorHAnsi"/>
        </w:rPr>
        <w:t xml:space="preserve">): </w:t>
      </w:r>
    </w:p>
    <w:p w14:paraId="2745C803" w14:textId="28A3C399" w:rsidR="00294752" w:rsidRDefault="00F924FE" w:rsidP="00A02ECF">
      <w:pPr>
        <w:pStyle w:val="ListParagraph"/>
        <w:spacing w:after="0"/>
        <w:ind w:left="450"/>
        <w:rPr>
          <w:rFonts w:cstheme="minorHAnsi"/>
          <w:color w:val="FF0000"/>
        </w:rPr>
      </w:pPr>
      <w:r w:rsidRPr="00E64ABC">
        <w:rPr>
          <w:rFonts w:cstheme="minorHAnsi"/>
          <w:color w:val="FF0000"/>
        </w:rPr>
        <w:t xml:space="preserve">After reviewing the assessment </w:t>
      </w:r>
      <w:r>
        <w:rPr>
          <w:rFonts w:cstheme="minorHAnsi"/>
          <w:color w:val="FF0000"/>
        </w:rPr>
        <w:t>summary and comments from the “All Faculty” department meeting,</w:t>
      </w:r>
      <w:r w:rsidRPr="00E64ABC">
        <w:rPr>
          <w:rFonts w:cstheme="minorHAnsi"/>
          <w:color w:val="FF0000"/>
        </w:rPr>
        <w:t xml:space="preserve"> </w:t>
      </w:r>
      <w:r>
        <w:rPr>
          <w:rFonts w:cstheme="minorHAnsi"/>
          <w:color w:val="FF0000"/>
        </w:rPr>
        <w:t xml:space="preserve">the degree program’s executive committee </w:t>
      </w:r>
      <w:r w:rsidRPr="00E64ABC">
        <w:rPr>
          <w:rFonts w:cstheme="minorHAnsi"/>
          <w:color w:val="FF0000"/>
        </w:rPr>
        <w:t xml:space="preserve">will decide which </w:t>
      </w:r>
      <w:r>
        <w:rPr>
          <w:rFonts w:cstheme="minorHAnsi"/>
          <w:color w:val="FF0000"/>
        </w:rPr>
        <w:t xml:space="preserve">(if any) </w:t>
      </w:r>
      <w:r w:rsidRPr="00E64ABC">
        <w:rPr>
          <w:rFonts w:cstheme="minorHAnsi"/>
          <w:color w:val="FF0000"/>
        </w:rPr>
        <w:t xml:space="preserve">items are actionable and provide a </w:t>
      </w:r>
      <w:r>
        <w:rPr>
          <w:rFonts w:cstheme="minorHAnsi"/>
          <w:color w:val="FF0000"/>
        </w:rPr>
        <w:t xml:space="preserve">report of those plans, along with the initial assessment summary, </w:t>
      </w:r>
      <w:r w:rsidRPr="00E64ABC">
        <w:rPr>
          <w:rFonts w:cstheme="minorHAnsi"/>
          <w:color w:val="FF0000"/>
        </w:rPr>
        <w:t xml:space="preserve">to the Provost office by </w:t>
      </w:r>
      <w:r>
        <w:rPr>
          <w:rFonts w:cstheme="minorHAnsi"/>
          <w:color w:val="FF0000"/>
        </w:rPr>
        <w:t>October</w:t>
      </w:r>
      <w:r w:rsidRPr="00E64ABC">
        <w:rPr>
          <w:rFonts w:cstheme="minorHAnsi"/>
          <w:color w:val="FF0000"/>
        </w:rPr>
        <w:t xml:space="preserve"> 1</w:t>
      </w:r>
      <w:r>
        <w:rPr>
          <w:rFonts w:cstheme="minorHAnsi"/>
          <w:color w:val="FF0000"/>
        </w:rPr>
        <w:t>st</w:t>
      </w:r>
      <w:r w:rsidR="00294752" w:rsidRPr="00E64ABC">
        <w:rPr>
          <w:rFonts w:cstheme="minorHAnsi"/>
          <w:color w:val="FF0000"/>
        </w:rPr>
        <w:t xml:space="preserve">.  </w:t>
      </w:r>
    </w:p>
    <w:p w14:paraId="28001C2E" w14:textId="77777777" w:rsidR="00294752" w:rsidRPr="005D7038" w:rsidRDefault="00294752" w:rsidP="00294752">
      <w:pPr>
        <w:pStyle w:val="ListParagraph"/>
        <w:spacing w:after="0"/>
        <w:ind w:left="450"/>
        <w:rPr>
          <w:rFonts w:cstheme="minorHAnsi"/>
        </w:rPr>
      </w:pPr>
    </w:p>
    <w:p w14:paraId="612AF706" w14:textId="416B034A" w:rsidR="00AC1D14" w:rsidRDefault="00AC1D14" w:rsidP="00AC1D14">
      <w:pPr>
        <w:pStyle w:val="ListParagraph"/>
        <w:numPr>
          <w:ilvl w:val="0"/>
          <w:numId w:val="13"/>
        </w:numPr>
        <w:spacing w:after="0"/>
        <w:ind w:left="450"/>
        <w:rPr>
          <w:rFonts w:cstheme="minorHAnsi"/>
        </w:rPr>
      </w:pPr>
      <w:r w:rsidRPr="000A40AE">
        <w:rPr>
          <w:rFonts w:cstheme="minorHAnsi"/>
          <w:b/>
          <w:u w:val="single"/>
        </w:rPr>
        <w:t>How will recommendations be implemented?</w:t>
      </w:r>
      <w:r w:rsidR="002B4D6A">
        <w:rPr>
          <w:rFonts w:cstheme="minorHAnsi"/>
        </w:rPr>
        <w:t xml:space="preserve">  (E</w:t>
      </w:r>
      <w:r w:rsidRPr="006161E8">
        <w:rPr>
          <w:rFonts w:cstheme="minorHAnsi"/>
        </w:rPr>
        <w:t xml:space="preserve">xplain the general process by which recommendations will be implemented):  </w:t>
      </w:r>
    </w:p>
    <w:p w14:paraId="754A1EFB" w14:textId="2C26F5F8" w:rsidR="00294752" w:rsidRDefault="00F924FE" w:rsidP="00972111">
      <w:pPr>
        <w:pStyle w:val="ListParagraph"/>
        <w:tabs>
          <w:tab w:val="left" w:pos="450"/>
        </w:tabs>
        <w:spacing w:after="0"/>
        <w:ind w:left="450"/>
        <w:rPr>
          <w:rFonts w:cstheme="minorHAnsi"/>
        </w:rPr>
      </w:pPr>
      <w:r>
        <w:rPr>
          <w:rFonts w:cstheme="minorHAnsi"/>
          <w:color w:val="FF0000"/>
        </w:rPr>
        <w:t xml:space="preserve">Any actionable items will be discussed during curriculum committee meetings held in the late Fall and early Spring semesters.  Proposals will be developed and go through the appropriate governance steps at that time.  If approved, any curricular/programmatic/co-curricular changes will be implemented the following Fall semester or thereafter.  The department will monitor all new implementations annually, with a more comprehensive report being compiled during the appropriate student learning </w:t>
      </w:r>
      <w:r w:rsidR="00972111">
        <w:rPr>
          <w:rFonts w:cstheme="minorHAnsi"/>
          <w:color w:val="FF0000"/>
        </w:rPr>
        <w:t>outcome</w:t>
      </w:r>
      <w:r>
        <w:rPr>
          <w:rFonts w:cstheme="minorHAnsi"/>
          <w:color w:val="FF0000"/>
        </w:rPr>
        <w:t xml:space="preserve"> assessment year (within the 3-year timeline)</w:t>
      </w:r>
      <w:r w:rsidR="006B1FC9">
        <w:rPr>
          <w:rFonts w:cstheme="minorHAnsi"/>
          <w:color w:val="FF0000"/>
        </w:rPr>
        <w:t>.</w:t>
      </w:r>
    </w:p>
    <w:p w14:paraId="4F58D029" w14:textId="7A6478E2" w:rsidR="00AC1D14" w:rsidRPr="008105C6" w:rsidRDefault="00E93221" w:rsidP="00AC1D14">
      <w:pPr>
        <w:spacing w:after="0"/>
        <w:contextualSpacing/>
        <w:rPr>
          <w:b/>
          <w:sz w:val="24"/>
          <w:szCs w:val="24"/>
          <w:u w:val="single"/>
        </w:rPr>
      </w:pPr>
      <w:r w:rsidRPr="003B754C">
        <w:rPr>
          <w:b/>
          <w:noProof/>
          <w:sz w:val="20"/>
          <w:szCs w:val="20"/>
          <w:u w:val="single"/>
          <w:lang w:eastAsia="zh-CN"/>
        </w:rPr>
        <w:lastRenderedPageBreak/>
        <mc:AlternateContent>
          <mc:Choice Requires="wps">
            <w:drawing>
              <wp:anchor distT="0" distB="0" distL="114300" distR="114300" simplePos="0" relativeHeight="251667456" behindDoc="0" locked="0" layoutInCell="1" allowOverlap="1" wp14:anchorId="2AC1CC0E" wp14:editId="3D503649">
                <wp:simplePos x="0" y="0"/>
                <wp:positionH relativeFrom="column">
                  <wp:posOffset>5829300</wp:posOffset>
                </wp:positionH>
                <wp:positionV relativeFrom="paragraph">
                  <wp:posOffset>0</wp:posOffset>
                </wp:positionV>
                <wp:extent cx="2971800" cy="24003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971800" cy="24003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394C574" w14:textId="77777777" w:rsidR="00F60703" w:rsidRPr="002B4D6A" w:rsidRDefault="00F60703" w:rsidP="00E93221">
                            <w:pPr>
                              <w:spacing w:after="120" w:line="240" w:lineRule="auto"/>
                            </w:pPr>
                            <w:r w:rsidRPr="002B4D6A">
                              <w:t xml:space="preserve">Fill in all of the courses required to complete the major degree program.  It is optional to include elective courses.  </w:t>
                            </w:r>
                          </w:p>
                          <w:p w14:paraId="5D67EEC5" w14:textId="4135FE0B" w:rsidR="00F60703" w:rsidRPr="002B4D6A" w:rsidRDefault="00F60703" w:rsidP="00972111">
                            <w:pPr>
                              <w:spacing w:after="120" w:line="240" w:lineRule="auto"/>
                            </w:pPr>
                            <w:r w:rsidRPr="002B4D6A">
                              <w:t xml:space="preserve">Mark the box (X) if the course/experience contributes (either wholly or in part) to a learning </w:t>
                            </w:r>
                            <w:r w:rsidR="00972111">
                              <w:t>outcome</w:t>
                            </w:r>
                            <w:r w:rsidRPr="002B4D6A">
                              <w:t xml:space="preserve">.  Courses/experiences may contribute to multiple learning </w:t>
                            </w:r>
                            <w:r w:rsidR="001A41F0">
                              <w:t>outcomes</w:t>
                            </w:r>
                            <w:r w:rsidRPr="002B4D6A">
                              <w:t xml:space="preserve">.  </w:t>
                            </w:r>
                          </w:p>
                          <w:p w14:paraId="773FF087" w14:textId="1658E0C3" w:rsidR="00F60703" w:rsidRPr="002B4D6A" w:rsidRDefault="00F60703" w:rsidP="001A41F0">
                            <w:pPr>
                              <w:spacing w:after="120" w:line="240" w:lineRule="auto"/>
                            </w:pPr>
                            <w:r w:rsidRPr="002B4D6A">
                              <w:t xml:space="preserve">Consider utilizing course syllabi and course catalog descriptions, and speaking with faculty members teaching courses, to aid in determining if a course contributes to a particular learning </w:t>
                            </w:r>
                            <w:r w:rsidR="001A41F0">
                              <w:t>outcome</w:t>
                            </w:r>
                            <w:r w:rsidRPr="002B4D6A">
                              <w:t xml:space="preserve">.  </w:t>
                            </w:r>
                          </w:p>
                          <w:p w14:paraId="6AFB59A3" w14:textId="77777777" w:rsidR="00F60703" w:rsidRPr="002B4D6A" w:rsidRDefault="00F60703" w:rsidP="00294752">
                            <w:pPr>
                              <w:spacing w:after="120"/>
                            </w:pPr>
                            <w:r w:rsidRPr="002B4D6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1CC0E" id="Text Box 7" o:spid="_x0000_s1030" type="#_x0000_t202" style="position:absolute;margin-left:459pt;margin-top:0;width:234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" fillcolor="white [3201]" strokecolor="#c0504d [3205]" strokeweight="2pt">
                <v:textbox>
                  <w:txbxContent>
                    <w:p w14:paraId="6394C574" w14:textId="77777777" w:rsidR="00F60703" w:rsidRPr="002B4D6A" w:rsidRDefault="00F60703" w:rsidP="00E93221">
                      <w:pPr>
                        <w:spacing w:after="120" w:line="240" w:lineRule="auto"/>
                      </w:pPr>
                      <w:r w:rsidRPr="002B4D6A">
                        <w:t xml:space="preserve">Fill in all of the courses required to complete the major degree program.  It is optional to include elective courses.  </w:t>
                      </w:r>
                    </w:p>
                    <w:p w14:paraId="5D67EEC5" w14:textId="4135FE0B" w:rsidR="00F60703" w:rsidRPr="002B4D6A" w:rsidRDefault="00F60703" w:rsidP="00972111">
                      <w:pPr>
                        <w:spacing w:after="120" w:line="240" w:lineRule="auto"/>
                      </w:pPr>
                      <w:r w:rsidRPr="002B4D6A">
                        <w:t xml:space="preserve">Mark the box (X) if the course/experience contributes (either wholly or in part) to a learning </w:t>
                      </w:r>
                      <w:r w:rsidR="00972111">
                        <w:t>outcome</w:t>
                      </w:r>
                      <w:r w:rsidRPr="002B4D6A">
                        <w:t xml:space="preserve">.  Courses/experiences may contribute to multiple learning </w:t>
                      </w:r>
                      <w:r w:rsidR="001A41F0">
                        <w:t>outcomes</w:t>
                      </w:r>
                      <w:r w:rsidRPr="002B4D6A">
                        <w:t xml:space="preserve">.  </w:t>
                      </w:r>
                    </w:p>
                    <w:p w14:paraId="773FF087" w14:textId="1658E0C3" w:rsidR="00F60703" w:rsidRPr="002B4D6A" w:rsidRDefault="00F60703" w:rsidP="001A41F0">
                      <w:pPr>
                        <w:spacing w:after="120" w:line="240" w:lineRule="auto"/>
                      </w:pPr>
                      <w:r w:rsidRPr="002B4D6A">
                        <w:t xml:space="preserve">Consider utilizing course syllabi and course catalog descriptions, and speaking with faculty members teaching courses, to aid in determining if a course contributes to a particular learning </w:t>
                      </w:r>
                      <w:r w:rsidR="001A41F0">
                        <w:t>outcome</w:t>
                      </w:r>
                      <w:r w:rsidRPr="002B4D6A">
                        <w:t xml:space="preserve">.  </w:t>
                      </w:r>
                    </w:p>
                    <w:p w14:paraId="6AFB59A3" w14:textId="77777777" w:rsidR="00F60703" w:rsidRPr="002B4D6A" w:rsidRDefault="00F60703" w:rsidP="00294752">
                      <w:pPr>
                        <w:spacing w:after="120"/>
                      </w:pPr>
                      <w:r w:rsidRPr="002B4D6A">
                        <w:t xml:space="preserve">  </w:t>
                      </w:r>
                    </w:p>
                  </w:txbxContent>
                </v:textbox>
                <w10:wrap type="square"/>
              </v:shape>
            </w:pict>
          </mc:Fallback>
        </mc:AlternateContent>
      </w:r>
      <w:r w:rsidR="00294752" w:rsidRPr="000E6503">
        <w:rPr>
          <w:b/>
          <w:color w:val="FF0000"/>
          <w:sz w:val="24"/>
          <w:szCs w:val="24"/>
          <w:u w:val="single"/>
        </w:rPr>
        <w:t>EXAMPLE</w:t>
      </w:r>
      <w:r w:rsidR="00294752">
        <w:rPr>
          <w:b/>
          <w:sz w:val="24"/>
          <w:szCs w:val="24"/>
          <w:u w:val="single"/>
        </w:rPr>
        <w:t xml:space="preserve"> </w:t>
      </w:r>
      <w:r w:rsidR="00DB2C08">
        <w:rPr>
          <w:b/>
          <w:sz w:val="24"/>
          <w:szCs w:val="24"/>
          <w:u w:val="single"/>
        </w:rPr>
        <w:t xml:space="preserve">Graduate Degree Program </w:t>
      </w:r>
      <w:r w:rsidR="00AC1D14" w:rsidRPr="008105C6">
        <w:rPr>
          <w:b/>
          <w:sz w:val="24"/>
          <w:szCs w:val="24"/>
          <w:u w:val="single"/>
        </w:rPr>
        <w:t xml:space="preserve">Curriculum Mapping Worksheet </w:t>
      </w:r>
      <w:r w:rsidR="00AC1D14" w:rsidRPr="008105C6">
        <w:rPr>
          <w:b/>
          <w:i/>
          <w:sz w:val="24"/>
          <w:szCs w:val="24"/>
          <w:u w:val="single"/>
        </w:rPr>
        <w:t>(Where)</w:t>
      </w:r>
      <w:r w:rsidR="00294752" w:rsidRPr="00294752">
        <w:rPr>
          <w:b/>
          <w:noProof/>
          <w:sz w:val="20"/>
          <w:szCs w:val="20"/>
          <w:u w:val="single"/>
        </w:rPr>
        <w:t xml:space="preserve"> </w:t>
      </w:r>
    </w:p>
    <w:p w14:paraId="1D36867E" w14:textId="7497B0BF" w:rsidR="00AC1D14" w:rsidRPr="002501AF" w:rsidRDefault="00AC1D14" w:rsidP="00AC1D14">
      <w:pPr>
        <w:spacing w:after="0"/>
        <w:contextualSpacing/>
      </w:pPr>
      <w:r w:rsidRPr="00EE365E">
        <w:t xml:space="preserve">This worksheet, or similar document, </w:t>
      </w:r>
      <w:r w:rsidRPr="005876CB">
        <w:rPr>
          <w:b/>
        </w:rPr>
        <w:t>must be included</w:t>
      </w:r>
      <w:r w:rsidRPr="00EE365E">
        <w:t xml:space="preserve"> </w:t>
      </w:r>
      <w:r>
        <w:t>with</w:t>
      </w:r>
      <w:r w:rsidRPr="00EE365E">
        <w:t xml:space="preserve"> the submission of the program’s assessment plan.</w:t>
      </w:r>
      <w:r>
        <w:t xml:space="preserve">  </w:t>
      </w:r>
    </w:p>
    <w:p w14:paraId="4FD26232" w14:textId="1C4E8FA9" w:rsidR="00AC1D14" w:rsidRDefault="00AC1D14" w:rsidP="00972111">
      <w:pPr>
        <w:pStyle w:val="ListParagraph"/>
        <w:numPr>
          <w:ilvl w:val="0"/>
          <w:numId w:val="15"/>
        </w:numPr>
        <w:spacing w:after="0"/>
      </w:pPr>
      <w:r w:rsidRPr="00F95EE2">
        <w:rPr>
          <w:b/>
        </w:rPr>
        <w:t xml:space="preserve">Learning </w:t>
      </w:r>
      <w:r w:rsidR="001A41F0">
        <w:rPr>
          <w:b/>
        </w:rPr>
        <w:t>Outcomes</w:t>
      </w:r>
      <w:r>
        <w:t xml:space="preserve"> – Enter the academic degree program learning </w:t>
      </w:r>
      <w:r w:rsidR="00972111">
        <w:t>outcomes</w:t>
      </w:r>
      <w:r>
        <w:t xml:space="preserve"> identified in the assessment plan on the top row of the following chart. </w:t>
      </w:r>
      <w:r w:rsidR="001A41F0">
        <w:t xml:space="preserve"> </w:t>
      </w:r>
      <w:r>
        <w:t xml:space="preserve">Feel free to add columns if the academic degree/major program has more than five learning </w:t>
      </w:r>
      <w:r w:rsidR="001A41F0">
        <w:t>outcomes</w:t>
      </w:r>
      <w:r>
        <w:t xml:space="preserve">.  </w:t>
      </w:r>
    </w:p>
    <w:p w14:paraId="550DEA82" w14:textId="77777777" w:rsidR="00AC1D14" w:rsidRDefault="00AC1D14" w:rsidP="00AC1D14">
      <w:pPr>
        <w:pStyle w:val="ListParagraph"/>
        <w:numPr>
          <w:ilvl w:val="0"/>
          <w:numId w:val="15"/>
        </w:numPr>
        <w:spacing w:after="0"/>
      </w:pPr>
      <w:r w:rsidRPr="00F95EE2">
        <w:rPr>
          <w:b/>
        </w:rPr>
        <w:t>Degree</w:t>
      </w:r>
      <w:r>
        <w:rPr>
          <w:b/>
        </w:rPr>
        <w:t>/Major</w:t>
      </w:r>
      <w:r w:rsidRPr="00F95EE2">
        <w:rPr>
          <w:b/>
        </w:rPr>
        <w:t xml:space="preserve"> Program Courses/Experiences</w:t>
      </w:r>
      <w:r>
        <w:t xml:space="preserve"> – List all degree requirements (in some cases co-curricular experiences may also be included). Feel free to add rows as needed.  </w:t>
      </w:r>
    </w:p>
    <w:p w14:paraId="66FFAAC6" w14:textId="6D619D1D" w:rsidR="00BF1907" w:rsidRPr="00392CC7" w:rsidRDefault="00AC1D14" w:rsidP="001A41F0">
      <w:pPr>
        <w:pStyle w:val="ListParagraph"/>
        <w:numPr>
          <w:ilvl w:val="0"/>
          <w:numId w:val="15"/>
        </w:numPr>
        <w:spacing w:after="0"/>
      </w:pPr>
      <w:r w:rsidRPr="006125AB">
        <w:t>Indicate with a check (</w:t>
      </w:r>
      <w:r>
        <w:t>X</w:t>
      </w:r>
      <w:r w:rsidRPr="006125AB">
        <w:rPr>
          <w:color w:val="000000"/>
        </w:rPr>
        <w:t>)</w:t>
      </w:r>
      <w:r>
        <w:rPr>
          <w:color w:val="000000"/>
        </w:rPr>
        <w:t xml:space="preserve"> where the course or learning experience</w:t>
      </w:r>
      <w:r w:rsidRPr="006125AB">
        <w:rPr>
          <w:color w:val="000000"/>
        </w:rPr>
        <w:t xml:space="preserve"> </w:t>
      </w:r>
      <w:r>
        <w:rPr>
          <w:color w:val="000000"/>
        </w:rPr>
        <w:t xml:space="preserve">contributes to each of the </w:t>
      </w:r>
      <w:r w:rsidRPr="006125AB">
        <w:rPr>
          <w:color w:val="000000"/>
        </w:rPr>
        <w:t xml:space="preserve">learning </w:t>
      </w:r>
      <w:r w:rsidR="001A41F0">
        <w:rPr>
          <w:color w:val="000000"/>
        </w:rPr>
        <w:t>outcomes</w:t>
      </w:r>
      <w:r w:rsidRPr="006125AB">
        <w:rPr>
          <w:color w:val="000000"/>
        </w:rPr>
        <w:t>.</w:t>
      </w:r>
      <w:r>
        <w:rPr>
          <w:color w:val="000000"/>
        </w:rPr>
        <w:t xml:space="preserve"> Courses may contribute to multiple learning </w:t>
      </w:r>
      <w:r w:rsidR="001A41F0">
        <w:rPr>
          <w:color w:val="000000"/>
        </w:rPr>
        <w:t>outcomes</w:t>
      </w:r>
      <w:r>
        <w:rPr>
          <w:color w:val="000000"/>
        </w:rPr>
        <w:t xml:space="preserve">. </w:t>
      </w:r>
    </w:p>
    <w:tbl>
      <w:tblPr>
        <w:tblStyle w:val="TableGrid"/>
        <w:tblW w:w="13338" w:type="dxa"/>
        <w:tblLayout w:type="fixed"/>
        <w:tblLook w:val="04A0" w:firstRow="1" w:lastRow="0" w:firstColumn="1" w:lastColumn="0" w:noHBand="0" w:noVBand="1"/>
      </w:tblPr>
      <w:tblGrid>
        <w:gridCol w:w="4608"/>
        <w:gridCol w:w="1455"/>
        <w:gridCol w:w="1455"/>
        <w:gridCol w:w="1455"/>
        <w:gridCol w:w="1455"/>
        <w:gridCol w:w="1455"/>
        <w:gridCol w:w="1455"/>
      </w:tblGrid>
      <w:tr w:rsidR="00E93221" w:rsidRPr="00BA5A11" w14:paraId="6CC4BBA9" w14:textId="77777777" w:rsidTr="00E93221">
        <w:trPr>
          <w:trHeight w:val="129"/>
        </w:trPr>
        <w:tc>
          <w:tcPr>
            <w:tcW w:w="4608" w:type="dxa"/>
            <w:shd w:val="clear" w:color="auto" w:fill="auto"/>
            <w:vAlign w:val="center"/>
          </w:tcPr>
          <w:p w14:paraId="79475A0C" w14:textId="77777777" w:rsidR="00BA5A11" w:rsidRDefault="009B263B" w:rsidP="0079383A">
            <w:pPr>
              <w:contextualSpacing/>
              <w:jc w:val="center"/>
              <w:rPr>
                <w:rFonts w:cstheme="minorHAnsi"/>
                <w:b/>
              </w:rPr>
            </w:pPr>
            <w:r w:rsidRPr="009B263B">
              <w:rPr>
                <w:rFonts w:cstheme="minorHAnsi"/>
                <w:b/>
              </w:rPr>
              <w:t>Curriculum Map</w:t>
            </w:r>
          </w:p>
          <w:p w14:paraId="415682AF" w14:textId="77777777" w:rsidR="00B42612" w:rsidRPr="00B42612" w:rsidRDefault="00B42612" w:rsidP="0079383A">
            <w:pPr>
              <w:contextualSpacing/>
              <w:jc w:val="center"/>
              <w:rPr>
                <w:rFonts w:cstheme="minorHAnsi"/>
                <w:b/>
                <w:i/>
              </w:rPr>
            </w:pPr>
            <w:r w:rsidRPr="00B42612">
              <w:rPr>
                <w:rFonts w:cstheme="minorHAnsi"/>
                <w:b/>
                <w:i/>
              </w:rPr>
              <w:t>(Where)</w:t>
            </w:r>
          </w:p>
        </w:tc>
        <w:tc>
          <w:tcPr>
            <w:tcW w:w="8730" w:type="dxa"/>
            <w:gridSpan w:val="6"/>
            <w:shd w:val="clear" w:color="auto" w:fill="E6E6E6"/>
            <w:vAlign w:val="center"/>
          </w:tcPr>
          <w:p w14:paraId="2EE04506" w14:textId="284C7362" w:rsidR="00BA5A11" w:rsidRPr="00BA5A11" w:rsidRDefault="00411F2E" w:rsidP="00972111">
            <w:pPr>
              <w:contextualSpacing/>
              <w:jc w:val="center"/>
              <w:rPr>
                <w:rFonts w:cstheme="minorHAnsi"/>
                <w:sz w:val="20"/>
                <w:szCs w:val="20"/>
              </w:rPr>
            </w:pPr>
            <w:r>
              <w:rPr>
                <w:rFonts w:cstheme="minorHAnsi"/>
                <w:sz w:val="20"/>
                <w:szCs w:val="20"/>
              </w:rPr>
              <w:t xml:space="preserve">Enter program-level learning </w:t>
            </w:r>
            <w:r w:rsidR="00972111">
              <w:rPr>
                <w:rFonts w:cstheme="minorHAnsi"/>
                <w:sz w:val="20"/>
                <w:szCs w:val="20"/>
              </w:rPr>
              <w:t>outcomes</w:t>
            </w:r>
            <w:r>
              <w:rPr>
                <w:rFonts w:cstheme="minorHAnsi"/>
                <w:sz w:val="20"/>
                <w:szCs w:val="20"/>
              </w:rPr>
              <w:t xml:space="preserve"> and </w:t>
            </w:r>
            <w:r w:rsidR="009267D6" w:rsidRPr="009267D6">
              <w:t>check (</w:t>
            </w:r>
            <w:r w:rsidR="00040086">
              <w:rPr>
                <w:color w:val="000000"/>
              </w:rPr>
              <w:t>X</w:t>
            </w:r>
            <w:r w:rsidR="009267D6" w:rsidRPr="009267D6">
              <w:rPr>
                <w:color w:val="000000"/>
              </w:rPr>
              <w:t>)</w:t>
            </w:r>
            <w:r w:rsidR="009267D6">
              <w:rPr>
                <w:color w:val="000000"/>
              </w:rPr>
              <w:t xml:space="preserve"> </w:t>
            </w:r>
            <w:r w:rsidR="00BA5A11" w:rsidRPr="00BA5A11">
              <w:rPr>
                <w:rFonts w:cstheme="minorHAnsi"/>
                <w:sz w:val="20"/>
                <w:szCs w:val="20"/>
              </w:rPr>
              <w:t xml:space="preserve">which </w:t>
            </w:r>
            <w:r>
              <w:rPr>
                <w:rFonts w:cstheme="minorHAnsi"/>
                <w:sz w:val="20"/>
                <w:szCs w:val="20"/>
              </w:rPr>
              <w:t>course</w:t>
            </w:r>
            <w:r w:rsidR="00BA5A11" w:rsidRPr="00BA5A11">
              <w:rPr>
                <w:rFonts w:cstheme="minorHAnsi"/>
                <w:sz w:val="20"/>
                <w:szCs w:val="20"/>
              </w:rPr>
              <w:t xml:space="preserve"> </w:t>
            </w:r>
            <w:r w:rsidR="00333B90">
              <w:rPr>
                <w:rFonts w:cstheme="minorHAnsi"/>
                <w:sz w:val="20"/>
                <w:szCs w:val="20"/>
              </w:rPr>
              <w:t xml:space="preserve">or </w:t>
            </w:r>
            <w:r w:rsidR="001C4EB7">
              <w:rPr>
                <w:rFonts w:cstheme="minorHAnsi"/>
                <w:sz w:val="20"/>
                <w:szCs w:val="20"/>
              </w:rPr>
              <w:t>experience</w:t>
            </w:r>
            <w:r w:rsidR="00333B90">
              <w:rPr>
                <w:rFonts w:cstheme="minorHAnsi"/>
                <w:sz w:val="20"/>
                <w:szCs w:val="20"/>
              </w:rPr>
              <w:t xml:space="preserve"> </w:t>
            </w:r>
            <w:r w:rsidR="00BA5A11" w:rsidRPr="00BA5A11">
              <w:rPr>
                <w:rFonts w:cstheme="minorHAnsi"/>
                <w:sz w:val="20"/>
                <w:szCs w:val="20"/>
              </w:rPr>
              <w:t xml:space="preserve">contributes to which learning </w:t>
            </w:r>
            <w:r w:rsidR="00972111">
              <w:rPr>
                <w:rFonts w:cstheme="minorHAnsi"/>
                <w:sz w:val="20"/>
                <w:szCs w:val="20"/>
              </w:rPr>
              <w:t>outcome</w:t>
            </w:r>
            <w:r>
              <w:rPr>
                <w:rFonts w:cstheme="minorHAnsi"/>
                <w:sz w:val="20"/>
                <w:szCs w:val="20"/>
              </w:rPr>
              <w:t>.</w:t>
            </w:r>
          </w:p>
        </w:tc>
      </w:tr>
      <w:tr w:rsidR="00E93221" w:rsidRPr="00BA5A11" w14:paraId="0A089DA4" w14:textId="77777777" w:rsidTr="00E93221">
        <w:trPr>
          <w:trHeight w:val="269"/>
        </w:trPr>
        <w:tc>
          <w:tcPr>
            <w:tcW w:w="4608" w:type="dxa"/>
            <w:shd w:val="clear" w:color="auto" w:fill="E6E6E6"/>
            <w:vAlign w:val="center"/>
          </w:tcPr>
          <w:p w14:paraId="52604358" w14:textId="189F3D17" w:rsidR="002F6F4C" w:rsidRPr="009B263B" w:rsidRDefault="002F6F4C" w:rsidP="009B263B">
            <w:pPr>
              <w:contextualSpacing/>
              <w:jc w:val="center"/>
              <w:rPr>
                <w:rFonts w:cstheme="minorHAnsi"/>
                <w:b/>
                <w:sz w:val="20"/>
                <w:szCs w:val="20"/>
                <w:u w:val="single"/>
              </w:rPr>
            </w:pPr>
            <w:r w:rsidRPr="00CD051C">
              <w:rPr>
                <w:rFonts w:cstheme="minorHAnsi"/>
                <w:b/>
                <w:sz w:val="20"/>
                <w:szCs w:val="20"/>
                <w:u w:val="single"/>
              </w:rPr>
              <w:t xml:space="preserve">Degree Program </w:t>
            </w:r>
            <w:r>
              <w:rPr>
                <w:rFonts w:cstheme="minorHAnsi"/>
                <w:b/>
                <w:sz w:val="20"/>
                <w:szCs w:val="20"/>
                <w:u w:val="single"/>
              </w:rPr>
              <w:t xml:space="preserve">Required Courses or </w:t>
            </w:r>
            <w:r w:rsidRPr="00CD051C">
              <w:rPr>
                <w:rFonts w:cstheme="minorHAnsi"/>
                <w:b/>
                <w:sz w:val="20"/>
                <w:szCs w:val="20"/>
                <w:u w:val="single"/>
              </w:rPr>
              <w:t>Experiences</w:t>
            </w:r>
            <w:r w:rsidR="00483DE7">
              <w:rPr>
                <w:rFonts w:cstheme="minorHAnsi"/>
                <w:b/>
                <w:sz w:val="20"/>
                <w:szCs w:val="20"/>
                <w:u w:val="single"/>
              </w:rPr>
              <w:t>*</w:t>
            </w:r>
          </w:p>
        </w:tc>
        <w:tc>
          <w:tcPr>
            <w:tcW w:w="1455" w:type="dxa"/>
            <w:shd w:val="clear" w:color="auto" w:fill="E6E6E6"/>
            <w:vAlign w:val="center"/>
          </w:tcPr>
          <w:p w14:paraId="52047809" w14:textId="604D859E" w:rsidR="002F6F4C" w:rsidRPr="00B30F36" w:rsidRDefault="002F6F4C" w:rsidP="00972111">
            <w:pPr>
              <w:contextualSpacing/>
              <w:jc w:val="center"/>
              <w:rPr>
                <w:rFonts w:cstheme="minorHAnsi"/>
                <w:sz w:val="20"/>
                <w:szCs w:val="20"/>
              </w:rPr>
            </w:pPr>
            <w:r w:rsidRPr="00B30F36">
              <w:rPr>
                <w:rFonts w:cstheme="minorHAnsi"/>
                <w:sz w:val="20"/>
                <w:szCs w:val="20"/>
              </w:rPr>
              <w:t xml:space="preserve">Learning </w:t>
            </w:r>
            <w:r w:rsidR="00972111">
              <w:rPr>
                <w:rFonts w:cstheme="minorHAnsi"/>
                <w:sz w:val="20"/>
                <w:szCs w:val="20"/>
              </w:rPr>
              <w:t>Outcome</w:t>
            </w:r>
            <w:r w:rsidRPr="00B30F36">
              <w:rPr>
                <w:rFonts w:cstheme="minorHAnsi"/>
                <w:sz w:val="20"/>
                <w:szCs w:val="20"/>
              </w:rPr>
              <w:t xml:space="preserve"> #1</w:t>
            </w:r>
          </w:p>
        </w:tc>
        <w:tc>
          <w:tcPr>
            <w:tcW w:w="1455" w:type="dxa"/>
            <w:shd w:val="clear" w:color="auto" w:fill="E6E6E6"/>
            <w:vAlign w:val="center"/>
          </w:tcPr>
          <w:p w14:paraId="107DCEC9" w14:textId="79E8C5FF" w:rsidR="002F6F4C" w:rsidRPr="00B30F36" w:rsidRDefault="002F6F4C" w:rsidP="00972111">
            <w:pPr>
              <w:contextualSpacing/>
              <w:jc w:val="center"/>
              <w:rPr>
                <w:rFonts w:cstheme="minorHAnsi"/>
                <w:sz w:val="20"/>
                <w:szCs w:val="20"/>
              </w:rPr>
            </w:pPr>
            <w:r w:rsidRPr="00B30F36">
              <w:rPr>
                <w:rFonts w:cstheme="minorHAnsi"/>
                <w:sz w:val="20"/>
                <w:szCs w:val="20"/>
              </w:rPr>
              <w:t xml:space="preserve">Learning </w:t>
            </w:r>
            <w:r w:rsidR="00972111">
              <w:rPr>
                <w:rFonts w:cstheme="minorHAnsi"/>
                <w:sz w:val="20"/>
                <w:szCs w:val="20"/>
              </w:rPr>
              <w:t>Outcome</w:t>
            </w:r>
            <w:r w:rsidRPr="00B30F36">
              <w:rPr>
                <w:rFonts w:cstheme="minorHAnsi"/>
                <w:sz w:val="20"/>
                <w:szCs w:val="20"/>
              </w:rPr>
              <w:t xml:space="preserve"> #2</w:t>
            </w:r>
          </w:p>
        </w:tc>
        <w:tc>
          <w:tcPr>
            <w:tcW w:w="1455" w:type="dxa"/>
            <w:shd w:val="clear" w:color="auto" w:fill="E6E6E6"/>
            <w:vAlign w:val="center"/>
          </w:tcPr>
          <w:p w14:paraId="45729C82" w14:textId="226F9B52" w:rsidR="002F6F4C" w:rsidRPr="00B30F36" w:rsidRDefault="002F6F4C" w:rsidP="00972111">
            <w:pPr>
              <w:contextualSpacing/>
              <w:jc w:val="center"/>
              <w:rPr>
                <w:rFonts w:cstheme="minorHAnsi"/>
                <w:sz w:val="20"/>
                <w:szCs w:val="20"/>
              </w:rPr>
            </w:pPr>
            <w:r w:rsidRPr="00B30F36">
              <w:rPr>
                <w:rFonts w:cstheme="minorHAnsi"/>
                <w:sz w:val="20"/>
                <w:szCs w:val="20"/>
              </w:rPr>
              <w:t xml:space="preserve">Learning </w:t>
            </w:r>
            <w:r w:rsidR="00972111">
              <w:rPr>
                <w:rFonts w:cstheme="minorHAnsi"/>
                <w:sz w:val="20"/>
                <w:szCs w:val="20"/>
              </w:rPr>
              <w:t>Outcome</w:t>
            </w:r>
            <w:r w:rsidRPr="00B30F36">
              <w:rPr>
                <w:rFonts w:cstheme="minorHAnsi"/>
                <w:sz w:val="20"/>
                <w:szCs w:val="20"/>
              </w:rPr>
              <w:t xml:space="preserve"> #3</w:t>
            </w:r>
          </w:p>
        </w:tc>
        <w:tc>
          <w:tcPr>
            <w:tcW w:w="1455" w:type="dxa"/>
            <w:shd w:val="clear" w:color="auto" w:fill="E6E6E6"/>
            <w:vAlign w:val="center"/>
          </w:tcPr>
          <w:p w14:paraId="58EAF680" w14:textId="3FE7BA6C" w:rsidR="002F6F4C" w:rsidRPr="00B30F36" w:rsidRDefault="002F6F4C" w:rsidP="00972111">
            <w:pPr>
              <w:contextualSpacing/>
              <w:jc w:val="center"/>
              <w:rPr>
                <w:rFonts w:cstheme="minorHAnsi"/>
                <w:sz w:val="20"/>
                <w:szCs w:val="20"/>
              </w:rPr>
            </w:pPr>
            <w:r w:rsidRPr="00B30F36">
              <w:rPr>
                <w:rFonts w:cstheme="minorHAnsi"/>
                <w:sz w:val="20"/>
                <w:szCs w:val="20"/>
              </w:rPr>
              <w:t xml:space="preserve">Learning </w:t>
            </w:r>
            <w:r w:rsidR="00972111">
              <w:rPr>
                <w:rFonts w:cstheme="minorHAnsi"/>
                <w:sz w:val="20"/>
                <w:szCs w:val="20"/>
              </w:rPr>
              <w:t>Outcome</w:t>
            </w:r>
            <w:r w:rsidRPr="00B30F36">
              <w:rPr>
                <w:rFonts w:cstheme="minorHAnsi"/>
                <w:sz w:val="20"/>
                <w:szCs w:val="20"/>
              </w:rPr>
              <w:t xml:space="preserve"> #4</w:t>
            </w:r>
          </w:p>
        </w:tc>
        <w:tc>
          <w:tcPr>
            <w:tcW w:w="1455" w:type="dxa"/>
            <w:tcBorders>
              <w:bottom w:val="single" w:sz="4" w:space="0" w:color="auto"/>
            </w:tcBorders>
            <w:shd w:val="clear" w:color="auto" w:fill="E6E6E6"/>
            <w:vAlign w:val="center"/>
          </w:tcPr>
          <w:p w14:paraId="6259BF99" w14:textId="4BECF14C" w:rsidR="002F6F4C" w:rsidRPr="00B30F36" w:rsidRDefault="002F6F4C" w:rsidP="00972111">
            <w:pPr>
              <w:contextualSpacing/>
              <w:jc w:val="center"/>
              <w:rPr>
                <w:rFonts w:cstheme="minorHAnsi"/>
                <w:sz w:val="20"/>
                <w:szCs w:val="20"/>
              </w:rPr>
            </w:pPr>
            <w:r w:rsidRPr="00B30F36">
              <w:rPr>
                <w:rFonts w:cstheme="minorHAnsi"/>
                <w:sz w:val="20"/>
                <w:szCs w:val="20"/>
              </w:rPr>
              <w:t xml:space="preserve">Learning </w:t>
            </w:r>
            <w:r w:rsidR="00972111">
              <w:rPr>
                <w:rFonts w:cstheme="minorHAnsi"/>
                <w:sz w:val="20"/>
                <w:szCs w:val="20"/>
              </w:rPr>
              <w:t>Outcome</w:t>
            </w:r>
            <w:r w:rsidRPr="00B30F36">
              <w:rPr>
                <w:rFonts w:cstheme="minorHAnsi"/>
                <w:sz w:val="20"/>
                <w:szCs w:val="20"/>
              </w:rPr>
              <w:t xml:space="preserve"> #5</w:t>
            </w:r>
          </w:p>
        </w:tc>
        <w:tc>
          <w:tcPr>
            <w:tcW w:w="1455" w:type="dxa"/>
            <w:tcBorders>
              <w:bottom w:val="single" w:sz="4" w:space="0" w:color="auto"/>
            </w:tcBorders>
            <w:shd w:val="clear" w:color="auto" w:fill="E6E6E6"/>
            <w:vAlign w:val="center"/>
          </w:tcPr>
          <w:p w14:paraId="48FF6D15" w14:textId="669727F2" w:rsidR="002F6F4C" w:rsidRPr="00B30F36" w:rsidRDefault="002F6F4C" w:rsidP="00972111">
            <w:pPr>
              <w:contextualSpacing/>
              <w:jc w:val="center"/>
              <w:rPr>
                <w:rFonts w:cstheme="minorHAnsi"/>
                <w:sz w:val="20"/>
                <w:szCs w:val="20"/>
              </w:rPr>
            </w:pPr>
            <w:r w:rsidRPr="00B30F36">
              <w:rPr>
                <w:rFonts w:cstheme="minorHAnsi"/>
                <w:sz w:val="20"/>
                <w:szCs w:val="20"/>
              </w:rPr>
              <w:t xml:space="preserve">Learning </w:t>
            </w:r>
            <w:r w:rsidR="00972111">
              <w:rPr>
                <w:rFonts w:cstheme="minorHAnsi"/>
                <w:sz w:val="20"/>
                <w:szCs w:val="20"/>
              </w:rPr>
              <w:t>Outcome</w:t>
            </w:r>
            <w:r w:rsidRPr="00B30F36">
              <w:rPr>
                <w:rFonts w:cstheme="minorHAnsi"/>
                <w:sz w:val="20"/>
                <w:szCs w:val="20"/>
              </w:rPr>
              <w:t xml:space="preserve"> #</w:t>
            </w:r>
            <w:r>
              <w:rPr>
                <w:rFonts w:cstheme="minorHAnsi"/>
                <w:sz w:val="20"/>
                <w:szCs w:val="20"/>
              </w:rPr>
              <w:t>6</w:t>
            </w:r>
          </w:p>
        </w:tc>
      </w:tr>
      <w:tr w:rsidR="00E93221" w:rsidRPr="00BA5A11" w14:paraId="02EB52F3" w14:textId="77777777" w:rsidTr="00E93221">
        <w:trPr>
          <w:trHeight w:val="377"/>
        </w:trPr>
        <w:tc>
          <w:tcPr>
            <w:tcW w:w="4608" w:type="dxa"/>
            <w:vAlign w:val="center"/>
          </w:tcPr>
          <w:p w14:paraId="07945C59" w14:textId="2C38D4B1" w:rsidR="002F6F4C" w:rsidRPr="0086438C" w:rsidRDefault="002F6F4C" w:rsidP="00365310">
            <w:pPr>
              <w:contextualSpacing/>
              <w:rPr>
                <w:rFonts w:cstheme="minorHAnsi"/>
                <w:color w:val="FF0000"/>
                <w:sz w:val="20"/>
                <w:szCs w:val="20"/>
              </w:rPr>
            </w:pPr>
            <w:r w:rsidRPr="0086438C">
              <w:rPr>
                <w:rFonts w:cstheme="minorHAnsi"/>
                <w:color w:val="FF0000"/>
                <w:sz w:val="20"/>
                <w:szCs w:val="20"/>
              </w:rPr>
              <w:t>ZOOL 700</w:t>
            </w:r>
          </w:p>
        </w:tc>
        <w:tc>
          <w:tcPr>
            <w:tcW w:w="1455" w:type="dxa"/>
            <w:vAlign w:val="center"/>
          </w:tcPr>
          <w:p w14:paraId="61A7658C" w14:textId="2CE99488" w:rsidR="002F6F4C" w:rsidRPr="00E80AD0" w:rsidRDefault="002F6F4C" w:rsidP="00225071">
            <w:pPr>
              <w:contextualSpacing/>
              <w:jc w:val="center"/>
              <w:rPr>
                <w:rFonts w:cstheme="minorHAnsi"/>
                <w:color w:val="FF0000"/>
                <w:sz w:val="20"/>
                <w:szCs w:val="20"/>
              </w:rPr>
            </w:pPr>
          </w:p>
        </w:tc>
        <w:tc>
          <w:tcPr>
            <w:tcW w:w="1455" w:type="dxa"/>
            <w:vAlign w:val="center"/>
          </w:tcPr>
          <w:p w14:paraId="6DEF93EF" w14:textId="14EFFEE9"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1B0B1D21" w14:textId="34F926D4" w:rsidR="002F6F4C" w:rsidRPr="00E80AD0" w:rsidRDefault="002F6F4C" w:rsidP="00225071">
            <w:pPr>
              <w:contextualSpacing/>
              <w:jc w:val="center"/>
              <w:rPr>
                <w:rFonts w:cstheme="minorHAnsi"/>
                <w:color w:val="FF0000"/>
                <w:sz w:val="20"/>
                <w:szCs w:val="20"/>
              </w:rPr>
            </w:pPr>
          </w:p>
        </w:tc>
        <w:tc>
          <w:tcPr>
            <w:tcW w:w="1455" w:type="dxa"/>
            <w:vAlign w:val="center"/>
          </w:tcPr>
          <w:p w14:paraId="146944A5" w14:textId="7B674C08"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16720DF7" w14:textId="77777777"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257B36A0" w14:textId="54E5FEF0" w:rsidR="002F6F4C" w:rsidRPr="00E80AD0" w:rsidRDefault="002F6F4C" w:rsidP="00225071">
            <w:pPr>
              <w:contextualSpacing/>
              <w:jc w:val="center"/>
              <w:rPr>
                <w:rFonts w:cstheme="minorHAnsi"/>
                <w:color w:val="FF0000"/>
                <w:sz w:val="20"/>
                <w:szCs w:val="20"/>
              </w:rPr>
            </w:pPr>
          </w:p>
        </w:tc>
      </w:tr>
      <w:tr w:rsidR="00E93221" w:rsidRPr="00BA5A11" w14:paraId="60360827" w14:textId="77777777" w:rsidTr="00E93221">
        <w:trPr>
          <w:trHeight w:val="341"/>
        </w:trPr>
        <w:tc>
          <w:tcPr>
            <w:tcW w:w="4608" w:type="dxa"/>
            <w:vAlign w:val="center"/>
          </w:tcPr>
          <w:p w14:paraId="18D9D7F2" w14:textId="27418797" w:rsidR="002F6F4C" w:rsidRPr="0086438C" w:rsidRDefault="002F6F4C" w:rsidP="00365310">
            <w:pPr>
              <w:contextualSpacing/>
              <w:rPr>
                <w:rFonts w:cstheme="minorHAnsi"/>
                <w:color w:val="FF0000"/>
                <w:sz w:val="20"/>
                <w:szCs w:val="20"/>
              </w:rPr>
            </w:pPr>
            <w:r w:rsidRPr="0086438C">
              <w:rPr>
                <w:rFonts w:cstheme="minorHAnsi"/>
                <w:color w:val="FF0000"/>
                <w:sz w:val="20"/>
                <w:szCs w:val="20"/>
              </w:rPr>
              <w:t>BIOL 750</w:t>
            </w:r>
          </w:p>
        </w:tc>
        <w:tc>
          <w:tcPr>
            <w:tcW w:w="1455" w:type="dxa"/>
            <w:vAlign w:val="center"/>
          </w:tcPr>
          <w:p w14:paraId="783E2412" w14:textId="17F4034C" w:rsidR="002F6F4C" w:rsidRPr="00E80AD0" w:rsidRDefault="002F6F4C" w:rsidP="00225071">
            <w:pPr>
              <w:contextualSpacing/>
              <w:jc w:val="center"/>
              <w:rPr>
                <w:rFonts w:cstheme="minorHAnsi"/>
                <w:color w:val="FF0000"/>
                <w:sz w:val="20"/>
                <w:szCs w:val="20"/>
              </w:rPr>
            </w:pPr>
          </w:p>
        </w:tc>
        <w:tc>
          <w:tcPr>
            <w:tcW w:w="1455" w:type="dxa"/>
            <w:vAlign w:val="center"/>
          </w:tcPr>
          <w:p w14:paraId="02FAD07C" w14:textId="5612F940"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6B1CE7F5" w14:textId="55536570" w:rsidR="002F6F4C" w:rsidRPr="00E80AD0" w:rsidRDefault="002F6F4C" w:rsidP="00225071">
            <w:pPr>
              <w:contextualSpacing/>
              <w:jc w:val="center"/>
              <w:rPr>
                <w:rFonts w:cstheme="minorHAnsi"/>
                <w:color w:val="FF0000"/>
                <w:sz w:val="20"/>
                <w:szCs w:val="20"/>
              </w:rPr>
            </w:pPr>
          </w:p>
        </w:tc>
        <w:tc>
          <w:tcPr>
            <w:tcW w:w="1455" w:type="dxa"/>
            <w:vAlign w:val="center"/>
          </w:tcPr>
          <w:p w14:paraId="4EFB83B6" w14:textId="44DCC0A6"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61D8CAB9" w14:textId="77777777"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21F8C8A4" w14:textId="673E7343" w:rsidR="002F6F4C" w:rsidRPr="00E80AD0" w:rsidRDefault="002F6F4C" w:rsidP="00225071">
            <w:pPr>
              <w:contextualSpacing/>
              <w:jc w:val="center"/>
              <w:rPr>
                <w:rFonts w:cstheme="minorHAnsi"/>
                <w:color w:val="FF0000"/>
                <w:sz w:val="20"/>
                <w:szCs w:val="20"/>
              </w:rPr>
            </w:pPr>
          </w:p>
        </w:tc>
      </w:tr>
      <w:tr w:rsidR="00E93221" w:rsidRPr="00BA5A11" w14:paraId="61A564CB" w14:textId="77777777" w:rsidTr="00E93221">
        <w:trPr>
          <w:trHeight w:val="350"/>
        </w:trPr>
        <w:tc>
          <w:tcPr>
            <w:tcW w:w="4608" w:type="dxa"/>
            <w:vAlign w:val="center"/>
          </w:tcPr>
          <w:p w14:paraId="13E3B270" w14:textId="789AD231" w:rsidR="002F6F4C" w:rsidRPr="0086438C" w:rsidRDefault="002F6F4C" w:rsidP="00365310">
            <w:pPr>
              <w:contextualSpacing/>
              <w:rPr>
                <w:rFonts w:cstheme="minorHAnsi"/>
                <w:color w:val="FF0000"/>
                <w:sz w:val="20"/>
                <w:szCs w:val="20"/>
              </w:rPr>
            </w:pPr>
            <w:r w:rsidRPr="0086438C">
              <w:rPr>
                <w:rFonts w:cstheme="minorHAnsi"/>
                <w:color w:val="FF0000"/>
                <w:sz w:val="20"/>
                <w:szCs w:val="20"/>
              </w:rPr>
              <w:t xml:space="preserve">JURS 700 </w:t>
            </w:r>
          </w:p>
        </w:tc>
        <w:tc>
          <w:tcPr>
            <w:tcW w:w="1455" w:type="dxa"/>
            <w:vAlign w:val="center"/>
          </w:tcPr>
          <w:p w14:paraId="2141263E" w14:textId="51E3826F"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5B64CACD" w14:textId="30F0E677"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44C4EFBE" w14:textId="6BE495E1" w:rsidR="002F6F4C" w:rsidRPr="00E80AD0" w:rsidRDefault="002F6F4C" w:rsidP="00225071">
            <w:pPr>
              <w:contextualSpacing/>
              <w:jc w:val="center"/>
              <w:rPr>
                <w:rFonts w:cstheme="minorHAnsi"/>
                <w:color w:val="FF0000"/>
                <w:sz w:val="20"/>
                <w:szCs w:val="20"/>
              </w:rPr>
            </w:pPr>
          </w:p>
        </w:tc>
        <w:tc>
          <w:tcPr>
            <w:tcW w:w="1455" w:type="dxa"/>
            <w:vAlign w:val="center"/>
          </w:tcPr>
          <w:p w14:paraId="522E1A9F" w14:textId="599A19CD"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65AADF1E" w14:textId="77777777"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4DC0345B" w14:textId="3708BF97" w:rsidR="002F6F4C" w:rsidRPr="00E80AD0" w:rsidRDefault="002F6F4C" w:rsidP="00225071">
            <w:pPr>
              <w:contextualSpacing/>
              <w:jc w:val="center"/>
              <w:rPr>
                <w:rFonts w:cstheme="minorHAnsi"/>
                <w:color w:val="FF0000"/>
                <w:sz w:val="20"/>
                <w:szCs w:val="20"/>
              </w:rPr>
            </w:pPr>
          </w:p>
        </w:tc>
      </w:tr>
      <w:tr w:rsidR="00E93221" w:rsidRPr="00BA5A11" w14:paraId="6D973A46" w14:textId="77777777" w:rsidTr="00E93221">
        <w:trPr>
          <w:trHeight w:val="350"/>
        </w:trPr>
        <w:tc>
          <w:tcPr>
            <w:tcW w:w="4608" w:type="dxa"/>
            <w:vAlign w:val="center"/>
          </w:tcPr>
          <w:p w14:paraId="2118A281" w14:textId="3C29B1E4" w:rsidR="002F6F4C" w:rsidRPr="0086438C" w:rsidRDefault="002F6F4C" w:rsidP="00365310">
            <w:pPr>
              <w:contextualSpacing/>
              <w:rPr>
                <w:rFonts w:cstheme="minorHAnsi"/>
                <w:color w:val="FF0000"/>
                <w:sz w:val="20"/>
                <w:szCs w:val="20"/>
              </w:rPr>
            </w:pPr>
            <w:r w:rsidRPr="0086438C">
              <w:rPr>
                <w:rFonts w:cstheme="minorHAnsi"/>
                <w:color w:val="FF0000"/>
                <w:sz w:val="20"/>
                <w:szCs w:val="20"/>
              </w:rPr>
              <w:t>JURS 750</w:t>
            </w:r>
          </w:p>
        </w:tc>
        <w:tc>
          <w:tcPr>
            <w:tcW w:w="1455" w:type="dxa"/>
            <w:vAlign w:val="center"/>
          </w:tcPr>
          <w:p w14:paraId="491EF1C6" w14:textId="200FBC62"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432E1AA3" w14:textId="24C63162"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5AC0B3A8" w14:textId="3B56B892" w:rsidR="002F6F4C" w:rsidRPr="00E80AD0" w:rsidRDefault="002F6F4C" w:rsidP="00225071">
            <w:pPr>
              <w:contextualSpacing/>
              <w:jc w:val="center"/>
              <w:rPr>
                <w:rFonts w:cstheme="minorHAnsi"/>
                <w:color w:val="FF0000"/>
                <w:sz w:val="20"/>
                <w:szCs w:val="20"/>
              </w:rPr>
            </w:pPr>
          </w:p>
        </w:tc>
        <w:tc>
          <w:tcPr>
            <w:tcW w:w="1455" w:type="dxa"/>
            <w:vAlign w:val="center"/>
          </w:tcPr>
          <w:p w14:paraId="2DB92912" w14:textId="08F39F2C"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0022183E" w14:textId="77777777"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336966BD" w14:textId="0BACD2DD" w:rsidR="002F6F4C" w:rsidRPr="00E80AD0" w:rsidRDefault="002F6F4C" w:rsidP="00225071">
            <w:pPr>
              <w:contextualSpacing/>
              <w:jc w:val="center"/>
              <w:rPr>
                <w:rFonts w:cstheme="minorHAnsi"/>
                <w:color w:val="FF0000"/>
                <w:sz w:val="20"/>
                <w:szCs w:val="20"/>
              </w:rPr>
            </w:pPr>
          </w:p>
        </w:tc>
      </w:tr>
      <w:tr w:rsidR="00E93221" w:rsidRPr="00BA5A11" w14:paraId="299CB60B" w14:textId="77777777" w:rsidTr="00E93221">
        <w:trPr>
          <w:trHeight w:val="359"/>
        </w:trPr>
        <w:tc>
          <w:tcPr>
            <w:tcW w:w="4608" w:type="dxa"/>
            <w:vAlign w:val="center"/>
          </w:tcPr>
          <w:p w14:paraId="5DA3728F" w14:textId="08FCA1A4" w:rsidR="002F6F4C" w:rsidRPr="0086438C" w:rsidRDefault="002F6F4C" w:rsidP="00365310">
            <w:pPr>
              <w:contextualSpacing/>
              <w:rPr>
                <w:rFonts w:cstheme="minorHAnsi"/>
                <w:color w:val="FF0000"/>
                <w:sz w:val="20"/>
                <w:szCs w:val="20"/>
              </w:rPr>
            </w:pPr>
            <w:r w:rsidRPr="0086438C">
              <w:rPr>
                <w:rFonts w:cstheme="minorHAnsi"/>
                <w:color w:val="FF0000"/>
                <w:sz w:val="20"/>
                <w:szCs w:val="20"/>
              </w:rPr>
              <w:t>JURS 800</w:t>
            </w:r>
          </w:p>
        </w:tc>
        <w:tc>
          <w:tcPr>
            <w:tcW w:w="1455" w:type="dxa"/>
            <w:vAlign w:val="center"/>
          </w:tcPr>
          <w:p w14:paraId="626EBDC6" w14:textId="16BAD033"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4D734F5D" w14:textId="62614162"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5BB874FB" w14:textId="62E73427"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4E6CA4FD" w14:textId="052DFE34"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639FFCA9" w14:textId="32C2CEEF"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390255A7" w14:textId="3FB3FE2A"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r>
      <w:tr w:rsidR="00E93221" w:rsidRPr="00BA5A11" w14:paraId="362CAB93" w14:textId="77777777" w:rsidTr="00E93221">
        <w:trPr>
          <w:trHeight w:val="341"/>
        </w:trPr>
        <w:tc>
          <w:tcPr>
            <w:tcW w:w="4608" w:type="dxa"/>
            <w:vAlign w:val="center"/>
          </w:tcPr>
          <w:p w14:paraId="699DCED3" w14:textId="39A4BCC9" w:rsidR="002B4D6A" w:rsidRPr="0086438C" w:rsidRDefault="002B4D6A" w:rsidP="00365310">
            <w:pPr>
              <w:contextualSpacing/>
              <w:rPr>
                <w:rFonts w:cstheme="minorHAnsi"/>
                <w:color w:val="FF0000"/>
                <w:sz w:val="20"/>
                <w:szCs w:val="20"/>
              </w:rPr>
            </w:pPr>
            <w:r w:rsidRPr="0086438C">
              <w:rPr>
                <w:rFonts w:cstheme="minorHAnsi"/>
                <w:color w:val="FF0000"/>
                <w:sz w:val="20"/>
                <w:szCs w:val="20"/>
              </w:rPr>
              <w:t>Completion of Doctoral Minor / Breadth Requirement</w:t>
            </w:r>
          </w:p>
        </w:tc>
        <w:tc>
          <w:tcPr>
            <w:tcW w:w="1455" w:type="dxa"/>
            <w:vAlign w:val="center"/>
          </w:tcPr>
          <w:p w14:paraId="66145AA1" w14:textId="7FEB471A" w:rsidR="002B4D6A" w:rsidRPr="00E80AD0" w:rsidRDefault="002B4D6A" w:rsidP="00225071">
            <w:pPr>
              <w:contextualSpacing/>
              <w:jc w:val="center"/>
              <w:rPr>
                <w:rFonts w:cstheme="minorHAnsi"/>
                <w:color w:val="FF0000"/>
                <w:sz w:val="20"/>
                <w:szCs w:val="20"/>
              </w:rPr>
            </w:pPr>
            <w:r>
              <w:rPr>
                <w:rFonts w:cstheme="minorHAnsi"/>
                <w:color w:val="FF0000"/>
                <w:sz w:val="20"/>
                <w:szCs w:val="20"/>
              </w:rPr>
              <w:t>X</w:t>
            </w:r>
          </w:p>
        </w:tc>
        <w:tc>
          <w:tcPr>
            <w:tcW w:w="1455" w:type="dxa"/>
            <w:vAlign w:val="center"/>
          </w:tcPr>
          <w:p w14:paraId="35E5B47F" w14:textId="77777777" w:rsidR="002B4D6A" w:rsidRPr="00E80AD0" w:rsidRDefault="002B4D6A" w:rsidP="00225071">
            <w:pPr>
              <w:contextualSpacing/>
              <w:jc w:val="center"/>
              <w:rPr>
                <w:rFonts w:cstheme="minorHAnsi"/>
                <w:color w:val="FF0000"/>
                <w:sz w:val="20"/>
                <w:szCs w:val="20"/>
              </w:rPr>
            </w:pPr>
          </w:p>
        </w:tc>
        <w:tc>
          <w:tcPr>
            <w:tcW w:w="1455" w:type="dxa"/>
            <w:vAlign w:val="center"/>
          </w:tcPr>
          <w:p w14:paraId="484A3617" w14:textId="77777777" w:rsidR="002B4D6A" w:rsidRPr="00E80AD0" w:rsidRDefault="002B4D6A" w:rsidP="00225071">
            <w:pPr>
              <w:contextualSpacing/>
              <w:jc w:val="center"/>
              <w:rPr>
                <w:rFonts w:cstheme="minorHAnsi"/>
                <w:color w:val="FF0000"/>
                <w:sz w:val="20"/>
                <w:szCs w:val="20"/>
              </w:rPr>
            </w:pPr>
          </w:p>
        </w:tc>
        <w:tc>
          <w:tcPr>
            <w:tcW w:w="1455" w:type="dxa"/>
            <w:vAlign w:val="center"/>
          </w:tcPr>
          <w:p w14:paraId="6209F4E8" w14:textId="0013B9B8" w:rsidR="002B4D6A" w:rsidRPr="00E80AD0" w:rsidRDefault="002B4D6A" w:rsidP="00225071">
            <w:pPr>
              <w:contextualSpacing/>
              <w:jc w:val="center"/>
              <w:rPr>
                <w:rFonts w:cstheme="minorHAnsi"/>
                <w:color w:val="FF0000"/>
                <w:sz w:val="20"/>
                <w:szCs w:val="20"/>
              </w:rPr>
            </w:pPr>
            <w:r>
              <w:rPr>
                <w:rFonts w:cstheme="minorHAnsi"/>
                <w:color w:val="FF0000"/>
                <w:sz w:val="20"/>
                <w:szCs w:val="20"/>
              </w:rPr>
              <w:t>X</w:t>
            </w:r>
          </w:p>
        </w:tc>
        <w:tc>
          <w:tcPr>
            <w:tcW w:w="1455" w:type="dxa"/>
            <w:shd w:val="clear" w:color="auto" w:fill="auto"/>
            <w:vAlign w:val="center"/>
          </w:tcPr>
          <w:p w14:paraId="33055F58" w14:textId="0FC87255" w:rsidR="002B4D6A" w:rsidRPr="00E80AD0" w:rsidRDefault="002B4D6A" w:rsidP="00225071">
            <w:pPr>
              <w:contextualSpacing/>
              <w:jc w:val="center"/>
              <w:rPr>
                <w:rFonts w:cstheme="minorHAnsi"/>
                <w:color w:val="FF0000"/>
                <w:sz w:val="20"/>
                <w:szCs w:val="20"/>
              </w:rPr>
            </w:pPr>
            <w:r>
              <w:rPr>
                <w:rFonts w:cstheme="minorHAnsi"/>
                <w:color w:val="FF0000"/>
                <w:sz w:val="20"/>
                <w:szCs w:val="20"/>
              </w:rPr>
              <w:t>X</w:t>
            </w:r>
          </w:p>
        </w:tc>
        <w:tc>
          <w:tcPr>
            <w:tcW w:w="1455" w:type="dxa"/>
            <w:shd w:val="clear" w:color="auto" w:fill="auto"/>
            <w:vAlign w:val="center"/>
          </w:tcPr>
          <w:p w14:paraId="70277E7E" w14:textId="77777777" w:rsidR="002B4D6A" w:rsidRPr="00E80AD0" w:rsidRDefault="002B4D6A" w:rsidP="00225071">
            <w:pPr>
              <w:contextualSpacing/>
              <w:jc w:val="center"/>
              <w:rPr>
                <w:rFonts w:cstheme="minorHAnsi"/>
                <w:color w:val="FF0000"/>
                <w:sz w:val="20"/>
                <w:szCs w:val="20"/>
              </w:rPr>
            </w:pPr>
          </w:p>
        </w:tc>
      </w:tr>
      <w:tr w:rsidR="00E93221" w:rsidRPr="00BA5A11" w14:paraId="5A24D1D5" w14:textId="77777777" w:rsidTr="00E93221">
        <w:trPr>
          <w:trHeight w:val="341"/>
        </w:trPr>
        <w:tc>
          <w:tcPr>
            <w:tcW w:w="4608" w:type="dxa"/>
            <w:vAlign w:val="center"/>
          </w:tcPr>
          <w:p w14:paraId="7C009DAF" w14:textId="3260877B" w:rsidR="002F6F4C" w:rsidRPr="0086438C" w:rsidRDefault="002F6F4C" w:rsidP="00365310">
            <w:pPr>
              <w:contextualSpacing/>
              <w:rPr>
                <w:rFonts w:cstheme="minorHAnsi"/>
                <w:color w:val="FF0000"/>
                <w:sz w:val="20"/>
                <w:szCs w:val="20"/>
              </w:rPr>
            </w:pPr>
            <w:r w:rsidRPr="0086438C">
              <w:rPr>
                <w:rFonts w:cstheme="minorHAnsi"/>
                <w:color w:val="FF0000"/>
                <w:sz w:val="20"/>
                <w:szCs w:val="20"/>
              </w:rPr>
              <w:t>Teaching Assistantship</w:t>
            </w:r>
          </w:p>
        </w:tc>
        <w:tc>
          <w:tcPr>
            <w:tcW w:w="1455" w:type="dxa"/>
            <w:vAlign w:val="center"/>
          </w:tcPr>
          <w:p w14:paraId="3EAE2CAC" w14:textId="240BA64F" w:rsidR="002F6F4C" w:rsidRPr="00E80AD0" w:rsidRDefault="002F6F4C" w:rsidP="00225071">
            <w:pPr>
              <w:contextualSpacing/>
              <w:jc w:val="center"/>
              <w:rPr>
                <w:rFonts w:cstheme="minorHAnsi"/>
                <w:color w:val="FF0000"/>
                <w:sz w:val="20"/>
                <w:szCs w:val="20"/>
              </w:rPr>
            </w:pPr>
          </w:p>
        </w:tc>
        <w:tc>
          <w:tcPr>
            <w:tcW w:w="1455" w:type="dxa"/>
            <w:vAlign w:val="center"/>
          </w:tcPr>
          <w:p w14:paraId="3AF4A41E" w14:textId="48164310"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5648E060" w14:textId="507DD29A" w:rsidR="002F6F4C" w:rsidRPr="00E80AD0" w:rsidRDefault="002F6F4C" w:rsidP="00225071">
            <w:pPr>
              <w:contextualSpacing/>
              <w:jc w:val="center"/>
              <w:rPr>
                <w:rFonts w:cstheme="minorHAnsi"/>
                <w:color w:val="FF0000"/>
                <w:sz w:val="20"/>
                <w:szCs w:val="20"/>
              </w:rPr>
            </w:pPr>
          </w:p>
        </w:tc>
        <w:tc>
          <w:tcPr>
            <w:tcW w:w="1455" w:type="dxa"/>
            <w:vAlign w:val="center"/>
          </w:tcPr>
          <w:p w14:paraId="44D495AC" w14:textId="06054341"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3F354880" w14:textId="768976B2"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2A7EB650" w14:textId="5CF5BBAC"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r>
      <w:tr w:rsidR="00E93221" w:rsidRPr="00BA5A11" w14:paraId="60636D57" w14:textId="77777777" w:rsidTr="00E93221">
        <w:trPr>
          <w:trHeight w:val="350"/>
        </w:trPr>
        <w:tc>
          <w:tcPr>
            <w:tcW w:w="4608" w:type="dxa"/>
            <w:vAlign w:val="center"/>
          </w:tcPr>
          <w:p w14:paraId="5192D01D" w14:textId="22A36460" w:rsidR="002F6F4C" w:rsidRPr="0086438C" w:rsidRDefault="002F6F4C" w:rsidP="00365310">
            <w:pPr>
              <w:contextualSpacing/>
              <w:rPr>
                <w:rFonts w:cstheme="minorHAnsi"/>
                <w:color w:val="FF0000"/>
                <w:sz w:val="20"/>
                <w:szCs w:val="20"/>
              </w:rPr>
            </w:pPr>
            <w:r w:rsidRPr="0086438C">
              <w:rPr>
                <w:rFonts w:cstheme="minorHAnsi"/>
                <w:color w:val="FF0000"/>
                <w:sz w:val="20"/>
                <w:szCs w:val="20"/>
              </w:rPr>
              <w:t>Research Assistantship</w:t>
            </w:r>
          </w:p>
        </w:tc>
        <w:tc>
          <w:tcPr>
            <w:tcW w:w="1455" w:type="dxa"/>
            <w:vAlign w:val="center"/>
          </w:tcPr>
          <w:p w14:paraId="0846CC6B" w14:textId="17D1EAC7"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1F1CDD38" w14:textId="19179D53"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315F7799" w14:textId="0BB96968" w:rsidR="002F6F4C" w:rsidRPr="00E80AD0" w:rsidRDefault="00DD741B"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367C02A6" w14:textId="63D76FF4"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3EE21AFE" w14:textId="129B7CA2"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4E7E5A85" w14:textId="5A2D9D7C"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r>
      <w:tr w:rsidR="00E93221" w:rsidRPr="00BA5A11" w14:paraId="4D531FEA" w14:textId="77777777" w:rsidTr="00E93221">
        <w:trPr>
          <w:trHeight w:val="350"/>
        </w:trPr>
        <w:tc>
          <w:tcPr>
            <w:tcW w:w="4608" w:type="dxa"/>
            <w:vAlign w:val="center"/>
          </w:tcPr>
          <w:p w14:paraId="61669851" w14:textId="68F3C91F" w:rsidR="002F6F4C" w:rsidRPr="0086438C" w:rsidRDefault="002F6F4C" w:rsidP="00365310">
            <w:pPr>
              <w:contextualSpacing/>
              <w:rPr>
                <w:rFonts w:cstheme="minorHAnsi"/>
                <w:color w:val="FF0000"/>
                <w:sz w:val="20"/>
                <w:szCs w:val="20"/>
              </w:rPr>
            </w:pPr>
            <w:r w:rsidRPr="0086438C">
              <w:rPr>
                <w:rFonts w:cstheme="minorHAnsi"/>
                <w:color w:val="FF0000"/>
                <w:sz w:val="20"/>
                <w:szCs w:val="20"/>
              </w:rPr>
              <w:t>Laboratory Experience</w:t>
            </w:r>
          </w:p>
        </w:tc>
        <w:tc>
          <w:tcPr>
            <w:tcW w:w="1455" w:type="dxa"/>
            <w:vAlign w:val="center"/>
          </w:tcPr>
          <w:p w14:paraId="37EE42FA" w14:textId="6B289B3F"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4A8C4BB5" w14:textId="39FB2AD5"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03414543" w14:textId="630D7107" w:rsidR="002F6F4C" w:rsidRPr="00E80AD0" w:rsidRDefault="00DD741B"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vAlign w:val="center"/>
          </w:tcPr>
          <w:p w14:paraId="7A0ABB08" w14:textId="5AEEC0B3"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44F70DB9" w14:textId="720910F7"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08B61BBF" w14:textId="22FF7C62"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r>
      <w:tr w:rsidR="00E93221" w:rsidRPr="00BA5A11" w14:paraId="0D1D978A" w14:textId="77777777" w:rsidTr="00E93221">
        <w:trPr>
          <w:trHeight w:val="359"/>
        </w:trPr>
        <w:tc>
          <w:tcPr>
            <w:tcW w:w="4608" w:type="dxa"/>
            <w:tcBorders>
              <w:bottom w:val="single" w:sz="4" w:space="0" w:color="auto"/>
            </w:tcBorders>
            <w:vAlign w:val="center"/>
          </w:tcPr>
          <w:p w14:paraId="08FC3053" w14:textId="68B0EA74" w:rsidR="002F6F4C" w:rsidRPr="0086438C" w:rsidRDefault="002F6F4C" w:rsidP="00365310">
            <w:pPr>
              <w:contextualSpacing/>
              <w:rPr>
                <w:rFonts w:cstheme="minorHAnsi"/>
                <w:color w:val="FF0000"/>
                <w:sz w:val="20"/>
                <w:szCs w:val="20"/>
              </w:rPr>
            </w:pPr>
            <w:r w:rsidRPr="0086438C">
              <w:rPr>
                <w:rFonts w:cstheme="minorHAnsi"/>
                <w:color w:val="FF0000"/>
                <w:sz w:val="20"/>
                <w:szCs w:val="20"/>
              </w:rPr>
              <w:t>Written Comprehensive Examination</w:t>
            </w:r>
          </w:p>
        </w:tc>
        <w:tc>
          <w:tcPr>
            <w:tcW w:w="1455" w:type="dxa"/>
            <w:tcBorders>
              <w:bottom w:val="single" w:sz="4" w:space="0" w:color="auto"/>
            </w:tcBorders>
            <w:vAlign w:val="center"/>
          </w:tcPr>
          <w:p w14:paraId="4DD68B3C" w14:textId="426977FD" w:rsidR="002F6F4C" w:rsidRPr="00E80AD0" w:rsidRDefault="002F6F4C" w:rsidP="00225071">
            <w:pPr>
              <w:contextualSpacing/>
              <w:jc w:val="center"/>
              <w:rPr>
                <w:rFonts w:cstheme="minorHAnsi"/>
                <w:color w:val="FF0000"/>
                <w:sz w:val="20"/>
                <w:szCs w:val="20"/>
              </w:rPr>
            </w:pPr>
          </w:p>
        </w:tc>
        <w:tc>
          <w:tcPr>
            <w:tcW w:w="1455" w:type="dxa"/>
            <w:tcBorders>
              <w:bottom w:val="single" w:sz="4" w:space="0" w:color="auto"/>
            </w:tcBorders>
            <w:vAlign w:val="center"/>
          </w:tcPr>
          <w:p w14:paraId="3AA867A5" w14:textId="73A6F143"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tcBorders>
              <w:bottom w:val="single" w:sz="4" w:space="0" w:color="auto"/>
            </w:tcBorders>
            <w:vAlign w:val="center"/>
          </w:tcPr>
          <w:p w14:paraId="699CFF87" w14:textId="15B606DE" w:rsidR="002F6F4C" w:rsidRPr="00E80AD0" w:rsidRDefault="00DD741B"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tcBorders>
              <w:bottom w:val="single" w:sz="4" w:space="0" w:color="auto"/>
            </w:tcBorders>
            <w:vAlign w:val="center"/>
          </w:tcPr>
          <w:p w14:paraId="4703CF09" w14:textId="4B4045BE"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3CBC3800" w14:textId="60DCC3D2"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782A62CF" w14:textId="3E538961"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r>
      <w:tr w:rsidR="00E93221" w:rsidRPr="00BA5A11" w14:paraId="70CA9D3C" w14:textId="77777777" w:rsidTr="00E93221">
        <w:trPr>
          <w:trHeight w:val="341"/>
        </w:trPr>
        <w:tc>
          <w:tcPr>
            <w:tcW w:w="4608" w:type="dxa"/>
            <w:tcBorders>
              <w:bottom w:val="single" w:sz="4" w:space="0" w:color="auto"/>
            </w:tcBorders>
            <w:vAlign w:val="center"/>
          </w:tcPr>
          <w:p w14:paraId="434B31D2" w14:textId="61F28EE8" w:rsidR="002F6F4C" w:rsidRPr="0086438C" w:rsidRDefault="002F6F4C" w:rsidP="00365310">
            <w:pPr>
              <w:contextualSpacing/>
              <w:rPr>
                <w:rFonts w:cstheme="minorHAnsi"/>
                <w:color w:val="FF0000"/>
                <w:sz w:val="20"/>
                <w:szCs w:val="20"/>
              </w:rPr>
            </w:pPr>
            <w:r w:rsidRPr="0086438C">
              <w:rPr>
                <w:rFonts w:cstheme="minorHAnsi"/>
                <w:color w:val="FF0000"/>
                <w:sz w:val="20"/>
                <w:szCs w:val="20"/>
              </w:rPr>
              <w:t>Dissertation (written document)</w:t>
            </w:r>
          </w:p>
        </w:tc>
        <w:tc>
          <w:tcPr>
            <w:tcW w:w="1455" w:type="dxa"/>
            <w:tcBorders>
              <w:bottom w:val="single" w:sz="4" w:space="0" w:color="auto"/>
            </w:tcBorders>
            <w:vAlign w:val="center"/>
          </w:tcPr>
          <w:p w14:paraId="36C310F8" w14:textId="0FD8C09E"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tcBorders>
              <w:bottom w:val="single" w:sz="4" w:space="0" w:color="auto"/>
            </w:tcBorders>
            <w:vAlign w:val="center"/>
          </w:tcPr>
          <w:p w14:paraId="746EBF1A" w14:textId="668286E8"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tcBorders>
              <w:bottom w:val="single" w:sz="4" w:space="0" w:color="auto"/>
            </w:tcBorders>
            <w:vAlign w:val="center"/>
          </w:tcPr>
          <w:p w14:paraId="57A62D73" w14:textId="5AC8A631" w:rsidR="002F6F4C" w:rsidRPr="00E80AD0" w:rsidRDefault="00302007"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tcBorders>
              <w:bottom w:val="single" w:sz="4" w:space="0" w:color="auto"/>
            </w:tcBorders>
            <w:vAlign w:val="center"/>
          </w:tcPr>
          <w:p w14:paraId="1D2A68ED" w14:textId="12F1B7E8" w:rsidR="002F6F4C" w:rsidRPr="00E80AD0" w:rsidRDefault="002F6F4C" w:rsidP="00225071">
            <w:pPr>
              <w:contextualSpacing/>
              <w:jc w:val="center"/>
              <w:rPr>
                <w:rFonts w:cstheme="minorHAnsi"/>
                <w:color w:val="FF0000"/>
                <w:sz w:val="20"/>
                <w:szCs w:val="20"/>
              </w:rPr>
            </w:pPr>
          </w:p>
        </w:tc>
        <w:tc>
          <w:tcPr>
            <w:tcW w:w="1455" w:type="dxa"/>
            <w:shd w:val="clear" w:color="auto" w:fill="auto"/>
            <w:vAlign w:val="center"/>
          </w:tcPr>
          <w:p w14:paraId="6600B70A" w14:textId="1051454E"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c>
          <w:tcPr>
            <w:tcW w:w="1455" w:type="dxa"/>
            <w:shd w:val="clear" w:color="auto" w:fill="auto"/>
            <w:vAlign w:val="center"/>
          </w:tcPr>
          <w:p w14:paraId="7F07FEE5" w14:textId="25CA168C" w:rsidR="002F6F4C" w:rsidRPr="00E80AD0" w:rsidRDefault="00972BE2" w:rsidP="00225071">
            <w:pPr>
              <w:contextualSpacing/>
              <w:jc w:val="center"/>
              <w:rPr>
                <w:rFonts w:cstheme="minorHAnsi"/>
                <w:color w:val="FF0000"/>
                <w:sz w:val="20"/>
                <w:szCs w:val="20"/>
              </w:rPr>
            </w:pPr>
            <w:r w:rsidRPr="00E80AD0">
              <w:rPr>
                <w:rFonts w:cstheme="minorHAnsi"/>
                <w:color w:val="FF0000"/>
                <w:sz w:val="20"/>
                <w:szCs w:val="20"/>
              </w:rPr>
              <w:t>X</w:t>
            </w:r>
          </w:p>
        </w:tc>
      </w:tr>
      <w:tr w:rsidR="00E93221" w:rsidRPr="00BA5A11" w14:paraId="1AC59BD2" w14:textId="77777777" w:rsidTr="00E93221">
        <w:trPr>
          <w:trHeight w:val="341"/>
        </w:trPr>
        <w:tc>
          <w:tcPr>
            <w:tcW w:w="4608" w:type="dxa"/>
            <w:tcBorders>
              <w:bottom w:val="single" w:sz="4" w:space="0" w:color="auto"/>
            </w:tcBorders>
            <w:vAlign w:val="center"/>
          </w:tcPr>
          <w:p w14:paraId="5828BC2E" w14:textId="7203A6B3" w:rsidR="002F6F4C" w:rsidRPr="0086438C" w:rsidRDefault="002F6F4C" w:rsidP="00294752">
            <w:pPr>
              <w:contextualSpacing/>
              <w:rPr>
                <w:rFonts w:cstheme="minorHAnsi"/>
                <w:color w:val="FF0000"/>
                <w:sz w:val="20"/>
                <w:szCs w:val="20"/>
              </w:rPr>
            </w:pPr>
            <w:r w:rsidRPr="0086438C">
              <w:rPr>
                <w:rFonts w:cstheme="minorHAnsi"/>
                <w:color w:val="FF0000"/>
                <w:sz w:val="20"/>
                <w:szCs w:val="20"/>
              </w:rPr>
              <w:t>Dissertation (oral defense)</w:t>
            </w:r>
          </w:p>
        </w:tc>
        <w:tc>
          <w:tcPr>
            <w:tcW w:w="1455" w:type="dxa"/>
            <w:tcBorders>
              <w:bottom w:val="single" w:sz="4" w:space="0" w:color="auto"/>
            </w:tcBorders>
            <w:vAlign w:val="center"/>
          </w:tcPr>
          <w:p w14:paraId="2DC8230E" w14:textId="09622347" w:rsidR="002F6F4C" w:rsidRPr="00E80AD0" w:rsidRDefault="00302007" w:rsidP="00294752">
            <w:pPr>
              <w:contextualSpacing/>
              <w:jc w:val="center"/>
              <w:rPr>
                <w:rFonts w:cstheme="minorHAnsi"/>
                <w:color w:val="FF0000"/>
                <w:sz w:val="20"/>
                <w:szCs w:val="20"/>
              </w:rPr>
            </w:pPr>
            <w:r w:rsidRPr="00E80AD0">
              <w:rPr>
                <w:rFonts w:cstheme="minorHAnsi"/>
                <w:color w:val="FF0000"/>
                <w:sz w:val="20"/>
                <w:szCs w:val="20"/>
              </w:rPr>
              <w:t>X</w:t>
            </w:r>
          </w:p>
        </w:tc>
        <w:tc>
          <w:tcPr>
            <w:tcW w:w="1455" w:type="dxa"/>
            <w:tcBorders>
              <w:bottom w:val="single" w:sz="4" w:space="0" w:color="auto"/>
            </w:tcBorders>
            <w:vAlign w:val="center"/>
          </w:tcPr>
          <w:p w14:paraId="71F58A9A" w14:textId="387E5DF4" w:rsidR="002F6F4C" w:rsidRPr="00E80AD0" w:rsidRDefault="00302007" w:rsidP="00294752">
            <w:pPr>
              <w:contextualSpacing/>
              <w:jc w:val="center"/>
              <w:rPr>
                <w:rFonts w:cstheme="minorHAnsi"/>
                <w:color w:val="FF0000"/>
                <w:sz w:val="20"/>
                <w:szCs w:val="20"/>
              </w:rPr>
            </w:pPr>
            <w:r w:rsidRPr="00E80AD0">
              <w:rPr>
                <w:rFonts w:cstheme="minorHAnsi"/>
                <w:color w:val="FF0000"/>
                <w:sz w:val="20"/>
                <w:szCs w:val="20"/>
              </w:rPr>
              <w:t>X</w:t>
            </w:r>
          </w:p>
        </w:tc>
        <w:tc>
          <w:tcPr>
            <w:tcW w:w="1455" w:type="dxa"/>
            <w:tcBorders>
              <w:bottom w:val="single" w:sz="4" w:space="0" w:color="auto"/>
            </w:tcBorders>
            <w:vAlign w:val="center"/>
          </w:tcPr>
          <w:p w14:paraId="73D330D3" w14:textId="5E9C8076" w:rsidR="002F6F4C" w:rsidRPr="00E80AD0" w:rsidRDefault="00302007" w:rsidP="00294752">
            <w:pPr>
              <w:contextualSpacing/>
              <w:jc w:val="center"/>
              <w:rPr>
                <w:rFonts w:cstheme="minorHAnsi"/>
                <w:color w:val="FF0000"/>
                <w:sz w:val="20"/>
                <w:szCs w:val="20"/>
              </w:rPr>
            </w:pPr>
            <w:r w:rsidRPr="00E80AD0">
              <w:rPr>
                <w:rFonts w:cstheme="minorHAnsi"/>
                <w:color w:val="FF0000"/>
                <w:sz w:val="20"/>
                <w:szCs w:val="20"/>
              </w:rPr>
              <w:t>X</w:t>
            </w:r>
          </w:p>
        </w:tc>
        <w:tc>
          <w:tcPr>
            <w:tcW w:w="1455" w:type="dxa"/>
            <w:tcBorders>
              <w:bottom w:val="single" w:sz="4" w:space="0" w:color="auto"/>
            </w:tcBorders>
            <w:vAlign w:val="center"/>
          </w:tcPr>
          <w:p w14:paraId="08050AAA" w14:textId="77777777" w:rsidR="002F6F4C" w:rsidRPr="00E80AD0" w:rsidRDefault="002F6F4C" w:rsidP="00294752">
            <w:pPr>
              <w:contextualSpacing/>
              <w:jc w:val="center"/>
              <w:rPr>
                <w:rFonts w:cstheme="minorHAnsi"/>
                <w:color w:val="FF0000"/>
                <w:sz w:val="20"/>
                <w:szCs w:val="20"/>
              </w:rPr>
            </w:pPr>
          </w:p>
        </w:tc>
        <w:tc>
          <w:tcPr>
            <w:tcW w:w="1455" w:type="dxa"/>
            <w:tcBorders>
              <w:bottom w:val="single" w:sz="4" w:space="0" w:color="auto"/>
            </w:tcBorders>
            <w:shd w:val="clear" w:color="auto" w:fill="auto"/>
            <w:vAlign w:val="center"/>
          </w:tcPr>
          <w:p w14:paraId="3CD610C0" w14:textId="18DC7809" w:rsidR="002F6F4C" w:rsidRPr="00E80AD0" w:rsidRDefault="00972BE2" w:rsidP="00294752">
            <w:pPr>
              <w:contextualSpacing/>
              <w:jc w:val="center"/>
              <w:rPr>
                <w:rFonts w:cstheme="minorHAnsi"/>
                <w:color w:val="FF0000"/>
                <w:sz w:val="20"/>
                <w:szCs w:val="20"/>
              </w:rPr>
            </w:pPr>
            <w:r w:rsidRPr="00E80AD0">
              <w:rPr>
                <w:rFonts w:cstheme="minorHAnsi"/>
                <w:color w:val="FF0000"/>
                <w:sz w:val="20"/>
                <w:szCs w:val="20"/>
              </w:rPr>
              <w:t>X</w:t>
            </w:r>
          </w:p>
        </w:tc>
        <w:tc>
          <w:tcPr>
            <w:tcW w:w="1455" w:type="dxa"/>
            <w:tcBorders>
              <w:bottom w:val="single" w:sz="4" w:space="0" w:color="auto"/>
            </w:tcBorders>
            <w:shd w:val="clear" w:color="auto" w:fill="auto"/>
            <w:vAlign w:val="center"/>
          </w:tcPr>
          <w:p w14:paraId="4476C08C" w14:textId="54CFB733" w:rsidR="002F6F4C" w:rsidRPr="00E80AD0" w:rsidRDefault="00972BE2" w:rsidP="00294752">
            <w:pPr>
              <w:contextualSpacing/>
              <w:jc w:val="center"/>
              <w:rPr>
                <w:rFonts w:cstheme="minorHAnsi"/>
                <w:color w:val="FF0000"/>
                <w:sz w:val="20"/>
                <w:szCs w:val="20"/>
              </w:rPr>
            </w:pPr>
            <w:r w:rsidRPr="00E80AD0">
              <w:rPr>
                <w:rFonts w:cstheme="minorHAnsi"/>
                <w:color w:val="FF0000"/>
                <w:sz w:val="20"/>
                <w:szCs w:val="20"/>
              </w:rPr>
              <w:t>X</w:t>
            </w:r>
          </w:p>
        </w:tc>
      </w:tr>
      <w:tr w:rsidR="00E1436F" w:rsidRPr="00BA5A11" w14:paraId="7D7D1F97" w14:textId="77777777" w:rsidTr="00E93221">
        <w:trPr>
          <w:trHeight w:val="260"/>
        </w:trPr>
        <w:tc>
          <w:tcPr>
            <w:tcW w:w="13338" w:type="dxa"/>
            <w:gridSpan w:val="7"/>
            <w:tcBorders>
              <w:top w:val="single" w:sz="4" w:space="0" w:color="auto"/>
              <w:left w:val="nil"/>
              <w:bottom w:val="nil"/>
              <w:right w:val="nil"/>
            </w:tcBorders>
          </w:tcPr>
          <w:p w14:paraId="27FF055A" w14:textId="77777777" w:rsidR="00E1436F" w:rsidRPr="00CB6482" w:rsidRDefault="00E1436F" w:rsidP="00F60703">
            <w:pPr>
              <w:contextualSpacing/>
            </w:pPr>
            <w:r w:rsidRPr="00461022">
              <w:rPr>
                <w:rFonts w:cstheme="minorHAnsi"/>
                <w:i/>
                <w:sz w:val="18"/>
                <w:szCs w:val="18"/>
              </w:rPr>
              <w:t xml:space="preserve">*Add additional rows as needed to capture all requirements.  </w:t>
            </w:r>
          </w:p>
        </w:tc>
      </w:tr>
    </w:tbl>
    <w:p w14:paraId="72503DF7" w14:textId="6459C8C8" w:rsidR="00003E9A" w:rsidRPr="00F60703" w:rsidRDefault="00D14C57" w:rsidP="00F60703">
      <w:pPr>
        <w:spacing w:after="0" w:line="240" w:lineRule="auto"/>
        <w:contextualSpacing/>
        <w:rPr>
          <w:rFonts w:cstheme="minorHAnsi"/>
          <w:i/>
          <w:sz w:val="16"/>
          <w:szCs w:val="16"/>
        </w:rPr>
      </w:pPr>
      <w:r w:rsidRPr="00F60703">
        <w:rPr>
          <w:rFonts w:cstheme="minorHAnsi"/>
          <w:i/>
          <w:sz w:val="16"/>
          <w:szCs w:val="16"/>
        </w:rPr>
        <w:t xml:space="preserve">Minimally, all of the courses/experiences required to complete the major degree program should be listed.  Optionally, elective courses may be included in addition to the required courses.  </w:t>
      </w:r>
    </w:p>
    <w:p w14:paraId="39CB265B" w14:textId="1815A79C" w:rsidR="00133038" w:rsidRPr="00133038" w:rsidRDefault="00BA3907" w:rsidP="00133038">
      <w:pPr>
        <w:contextualSpacing/>
        <w:rPr>
          <w:rFonts w:cstheme="minorHAnsi"/>
          <w:i/>
          <w:sz w:val="18"/>
          <w:szCs w:val="18"/>
        </w:rPr>
      </w:pPr>
      <w:r>
        <w:rPr>
          <w:b/>
          <w:noProof/>
          <w:sz w:val="24"/>
          <w:szCs w:val="24"/>
          <w:u w:val="single"/>
          <w:lang w:eastAsia="zh-CN"/>
        </w:rPr>
        <mc:AlternateContent>
          <mc:Choice Requires="wps">
            <w:drawing>
              <wp:anchor distT="0" distB="0" distL="114300" distR="114300" simplePos="0" relativeHeight="251669504" behindDoc="0" locked="0" layoutInCell="1" allowOverlap="1" wp14:anchorId="623E079D" wp14:editId="57FB49A8">
                <wp:simplePos x="0" y="0"/>
                <wp:positionH relativeFrom="column">
                  <wp:posOffset>228600</wp:posOffset>
                </wp:positionH>
                <wp:positionV relativeFrom="paragraph">
                  <wp:posOffset>31115</wp:posOffset>
                </wp:positionV>
                <wp:extent cx="5257800" cy="8001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8001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1C75475" w14:textId="77777777" w:rsidR="00F60703" w:rsidRPr="008977E2" w:rsidRDefault="00F60703" w:rsidP="006B5C79">
                            <w:pPr>
                              <w:spacing w:after="120"/>
                              <w:rPr>
                                <w:color w:val="FF0000"/>
                                <w:sz w:val="16"/>
                                <w:szCs w:val="16"/>
                              </w:rPr>
                            </w:pPr>
                            <w:r w:rsidRPr="00606165">
                              <w:rPr>
                                <w:b/>
                                <w:color w:val="FF0000"/>
                                <w:sz w:val="16"/>
                                <w:szCs w:val="16"/>
                              </w:rPr>
                              <w:t>TIP</w:t>
                            </w:r>
                            <w:r w:rsidRPr="008977E2">
                              <w:rPr>
                                <w:color w:val="FF0000"/>
                                <w:sz w:val="16"/>
                                <w:szCs w:val="16"/>
                              </w:rPr>
                              <w:t xml:space="preserve"> - Consider completing the Curriculum Map before developing the assessment plan.  This may make clearer </w:t>
                            </w:r>
                            <w:r>
                              <w:rPr>
                                <w:color w:val="FF0000"/>
                                <w:sz w:val="16"/>
                                <w:szCs w:val="16"/>
                              </w:rPr>
                              <w:t xml:space="preserve">the </w:t>
                            </w:r>
                            <w:r w:rsidRPr="008977E2">
                              <w:rPr>
                                <w:color w:val="FF0000"/>
                                <w:sz w:val="16"/>
                                <w:szCs w:val="16"/>
                              </w:rPr>
                              <w:t>points at which the program can employ program</w:t>
                            </w:r>
                            <w:r>
                              <w:rPr>
                                <w:color w:val="FF0000"/>
                                <w:sz w:val="16"/>
                                <w:szCs w:val="16"/>
                              </w:rPr>
                              <w:t>matic</w:t>
                            </w:r>
                            <w:r w:rsidRPr="008977E2">
                              <w:rPr>
                                <w:color w:val="FF0000"/>
                                <w:sz w:val="16"/>
                                <w:szCs w:val="16"/>
                              </w:rPr>
                              <w:t xml:space="preserve"> assessment</w:t>
                            </w:r>
                            <w:r>
                              <w:rPr>
                                <w:color w:val="FF0000"/>
                                <w:sz w:val="16"/>
                                <w:szCs w:val="16"/>
                              </w:rPr>
                              <w:t xml:space="preserve"> activities.</w:t>
                            </w:r>
                            <w:r w:rsidRPr="008977E2">
                              <w:rPr>
                                <w:color w:val="FF0000"/>
                                <w:sz w:val="16"/>
                                <w:szCs w:val="16"/>
                              </w:rPr>
                              <w:t xml:space="preserve">   </w:t>
                            </w:r>
                          </w:p>
                          <w:p w14:paraId="26FFBFFB" w14:textId="77777777" w:rsidR="00F60703" w:rsidRPr="008977E2" w:rsidRDefault="00F60703" w:rsidP="006B5C79">
                            <w:pPr>
                              <w:spacing w:after="120"/>
                              <w:rPr>
                                <w:color w:val="FF0000"/>
                                <w:sz w:val="16"/>
                                <w:szCs w:val="16"/>
                              </w:rPr>
                            </w:pPr>
                            <w:r>
                              <w:rPr>
                                <w:color w:val="FF0000"/>
                                <w:sz w:val="16"/>
                                <w:szCs w:val="16"/>
                              </w:rPr>
                              <w:t xml:space="preserve">         </w:t>
                            </w:r>
                            <w:r w:rsidRPr="008977E2">
                              <w:rPr>
                                <w:color w:val="FF0000"/>
                                <w:sz w:val="16"/>
                                <w:szCs w:val="16"/>
                              </w:rPr>
                              <w:t>Consider the assessment activities already taking place within the program</w:t>
                            </w:r>
                            <w:r>
                              <w:rPr>
                                <w:color w:val="FF0000"/>
                                <w:sz w:val="16"/>
                                <w:szCs w:val="16"/>
                              </w:rPr>
                              <w:t xml:space="preserve"> (e.g., common performance evaluations, Senior, recent graduate and employer surveys)</w:t>
                            </w:r>
                            <w:r w:rsidRPr="008977E2">
                              <w:rPr>
                                <w:color w:val="FF0000"/>
                                <w:sz w:val="16"/>
                                <w:szCs w:val="16"/>
                              </w:rPr>
                              <w:t>.</w:t>
                            </w:r>
                            <w:r>
                              <w:rPr>
                                <w:color w:val="FF0000"/>
                                <w:sz w:val="16"/>
                                <w:szCs w:val="16"/>
                              </w:rPr>
                              <w:t xml:space="preserve"> </w:t>
                            </w:r>
                            <w:r w:rsidRPr="008977E2">
                              <w:rPr>
                                <w:color w:val="FF0000"/>
                                <w:sz w:val="16"/>
                                <w:szCs w:val="16"/>
                              </w:rPr>
                              <w:t xml:space="preserve"> Do not “re-invent the wheel” if good assessment activities are happening.  </w:t>
                            </w:r>
                          </w:p>
                          <w:p w14:paraId="3C74D1DB" w14:textId="77777777" w:rsidR="00F60703" w:rsidRPr="00126F2A" w:rsidRDefault="00F60703" w:rsidP="006B5C79">
                            <w:pPr>
                              <w:spacing w:after="120"/>
                              <w:rPr>
                                <w:color w:val="FF0000"/>
                              </w:rPr>
                            </w:pPr>
                            <w:r>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079D" id="Text Box 8" o:spid="_x0000_s1031" type="#_x0000_t202" style="position:absolute;margin-left:18pt;margin-top:2.45pt;width:41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" fillcolor="white [3201]" strokecolor="#c0504d [3205]" strokeweight="2pt">
                <v:textbox>
                  <w:txbxContent>
                    <w:p w14:paraId="11C75475" w14:textId="77777777" w:rsidR="00F60703" w:rsidRPr="008977E2" w:rsidRDefault="00F60703" w:rsidP="006B5C79">
                      <w:pPr>
                        <w:spacing w:after="120"/>
                        <w:rPr>
                          <w:color w:val="FF0000"/>
                          <w:sz w:val="16"/>
                          <w:szCs w:val="16"/>
                        </w:rPr>
                      </w:pPr>
                      <w:r w:rsidRPr="00606165">
                        <w:rPr>
                          <w:b/>
                          <w:color w:val="FF0000"/>
                          <w:sz w:val="16"/>
                          <w:szCs w:val="16"/>
                        </w:rPr>
                        <w:t>TIP</w:t>
                      </w:r>
                      <w:r w:rsidRPr="008977E2">
                        <w:rPr>
                          <w:color w:val="FF0000"/>
                          <w:sz w:val="16"/>
                          <w:szCs w:val="16"/>
                        </w:rPr>
                        <w:t xml:space="preserve"> - Consider completing the Curriculum Map before developing the assessment plan.  This may make clearer </w:t>
                      </w:r>
                      <w:r>
                        <w:rPr>
                          <w:color w:val="FF0000"/>
                          <w:sz w:val="16"/>
                          <w:szCs w:val="16"/>
                        </w:rPr>
                        <w:t xml:space="preserve">the </w:t>
                      </w:r>
                      <w:r w:rsidRPr="008977E2">
                        <w:rPr>
                          <w:color w:val="FF0000"/>
                          <w:sz w:val="16"/>
                          <w:szCs w:val="16"/>
                        </w:rPr>
                        <w:t>points at which the program can employ program</w:t>
                      </w:r>
                      <w:r>
                        <w:rPr>
                          <w:color w:val="FF0000"/>
                          <w:sz w:val="16"/>
                          <w:szCs w:val="16"/>
                        </w:rPr>
                        <w:t>matic</w:t>
                      </w:r>
                      <w:r w:rsidRPr="008977E2">
                        <w:rPr>
                          <w:color w:val="FF0000"/>
                          <w:sz w:val="16"/>
                          <w:szCs w:val="16"/>
                        </w:rPr>
                        <w:t xml:space="preserve"> assessment</w:t>
                      </w:r>
                      <w:r>
                        <w:rPr>
                          <w:color w:val="FF0000"/>
                          <w:sz w:val="16"/>
                          <w:szCs w:val="16"/>
                        </w:rPr>
                        <w:t xml:space="preserve"> activities.</w:t>
                      </w:r>
                      <w:r w:rsidRPr="008977E2">
                        <w:rPr>
                          <w:color w:val="FF0000"/>
                          <w:sz w:val="16"/>
                          <w:szCs w:val="16"/>
                        </w:rPr>
                        <w:t xml:space="preserve">   </w:t>
                      </w:r>
                    </w:p>
                    <w:p w14:paraId="26FFBFFB" w14:textId="77777777" w:rsidR="00F60703" w:rsidRPr="008977E2" w:rsidRDefault="00F60703" w:rsidP="006B5C79">
                      <w:pPr>
                        <w:spacing w:after="120"/>
                        <w:rPr>
                          <w:color w:val="FF0000"/>
                          <w:sz w:val="16"/>
                          <w:szCs w:val="16"/>
                        </w:rPr>
                      </w:pPr>
                      <w:r>
                        <w:rPr>
                          <w:color w:val="FF0000"/>
                          <w:sz w:val="16"/>
                          <w:szCs w:val="16"/>
                        </w:rPr>
                        <w:t xml:space="preserve">         </w:t>
                      </w:r>
                      <w:r w:rsidRPr="008977E2">
                        <w:rPr>
                          <w:color w:val="FF0000"/>
                          <w:sz w:val="16"/>
                          <w:szCs w:val="16"/>
                        </w:rPr>
                        <w:t>Consider the assessment activities already taking place within the program</w:t>
                      </w:r>
                      <w:r>
                        <w:rPr>
                          <w:color w:val="FF0000"/>
                          <w:sz w:val="16"/>
                          <w:szCs w:val="16"/>
                        </w:rPr>
                        <w:t xml:space="preserve"> (e.g., common performance evaluations, Senior, recent graduate and employer surveys)</w:t>
                      </w:r>
                      <w:r w:rsidRPr="008977E2">
                        <w:rPr>
                          <w:color w:val="FF0000"/>
                          <w:sz w:val="16"/>
                          <w:szCs w:val="16"/>
                        </w:rPr>
                        <w:t>.</w:t>
                      </w:r>
                      <w:r>
                        <w:rPr>
                          <w:color w:val="FF0000"/>
                          <w:sz w:val="16"/>
                          <w:szCs w:val="16"/>
                        </w:rPr>
                        <w:t xml:space="preserve"> </w:t>
                      </w:r>
                      <w:r w:rsidRPr="008977E2">
                        <w:rPr>
                          <w:color w:val="FF0000"/>
                          <w:sz w:val="16"/>
                          <w:szCs w:val="16"/>
                        </w:rPr>
                        <w:t xml:space="preserve"> Do not “re-invent the wheel” if good assessment activities are happening.  </w:t>
                      </w:r>
                    </w:p>
                    <w:p w14:paraId="3C74D1DB" w14:textId="77777777" w:rsidR="00F60703" w:rsidRPr="00126F2A" w:rsidRDefault="00F60703" w:rsidP="006B5C79">
                      <w:pPr>
                        <w:spacing w:after="120"/>
                        <w:rPr>
                          <w:color w:val="FF0000"/>
                        </w:rPr>
                      </w:pPr>
                      <w:r>
                        <w:rPr>
                          <w:color w:val="FF0000"/>
                        </w:rPr>
                        <w:t xml:space="preserve">  </w:t>
                      </w:r>
                    </w:p>
                  </w:txbxContent>
                </v:textbox>
                <w10:wrap type="square"/>
              </v:shape>
            </w:pict>
          </mc:Fallback>
        </mc:AlternateContent>
      </w:r>
    </w:p>
    <w:sectPr w:rsidR="00133038" w:rsidRPr="00133038" w:rsidSect="000B694B">
      <w:headerReference w:type="default" r:id="rId11"/>
      <w:footerReference w:type="default" r:id="rId12"/>
      <w:headerReference w:type="first" r:id="rId13"/>
      <w:footerReference w:type="first" r:id="rId14"/>
      <w:pgSz w:w="15840" w:h="12240" w:orient="landscape"/>
      <w:pgMar w:top="1080" w:right="1296" w:bottom="864" w:left="1296"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A1708" w14:textId="77777777" w:rsidR="00A6192F" w:rsidRDefault="00A6192F" w:rsidP="007E1733">
      <w:pPr>
        <w:spacing w:after="0" w:line="240" w:lineRule="auto"/>
      </w:pPr>
      <w:r>
        <w:separator/>
      </w:r>
    </w:p>
  </w:endnote>
  <w:endnote w:type="continuationSeparator" w:id="0">
    <w:p w14:paraId="1D3F2D31" w14:textId="77777777" w:rsidR="00A6192F" w:rsidRDefault="00A6192F" w:rsidP="007E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F20CF" w14:textId="58569B6B" w:rsidR="00F60703" w:rsidRPr="00133038" w:rsidRDefault="00F60703" w:rsidP="00133038">
    <w:pPr>
      <w:pStyle w:val="Footer"/>
      <w:tabs>
        <w:tab w:val="left" w:pos="9201"/>
      </w:tabs>
      <w:ind w:right="360"/>
      <w:jc w:val="right"/>
      <w:rPr>
        <w:i/>
      </w:rPr>
    </w:pPr>
    <w:r w:rsidRPr="005876CB">
      <w:rPr>
        <w:i/>
      </w:rPr>
      <w:t>I</w:t>
    </w:r>
    <w:r>
      <w:rPr>
        <w:i/>
      </w:rPr>
      <w:t xml:space="preserve">f you have </w:t>
    </w:r>
    <w:r w:rsidRPr="005876CB">
      <w:rPr>
        <w:i/>
      </w:rPr>
      <w:t>questions</w:t>
    </w:r>
    <w:r>
      <w:rPr>
        <w:i/>
      </w:rPr>
      <w:t>,</w:t>
    </w:r>
    <w:r w:rsidRPr="005876CB">
      <w:rPr>
        <w:i/>
      </w:rPr>
      <w:t xml:space="preserve"> please contact </w:t>
    </w:r>
    <w:hyperlink r:id="rId1" w:history="1">
      <w:r w:rsidRPr="005876CB">
        <w:rPr>
          <w:rStyle w:val="Hyperlink"/>
          <w:i/>
        </w:rPr>
        <w:t>regina.lowery@wisc.edu</w:t>
      </w:r>
    </w:hyperlink>
    <w:r>
      <w:rPr>
        <w:rStyle w:val="Hyperlink"/>
        <w:i/>
      </w:rPr>
      <w:t xml:space="preserve">        </w:t>
    </w:r>
    <w:r>
      <w:rPr>
        <w:i/>
        <w:iCs/>
        <w:color w:val="D9D9D9" w:themeColor="background1" w:themeShade="D9"/>
      </w:rPr>
      <w:t>(v. 09</w:t>
    </w:r>
    <w:r w:rsidRPr="00B83620">
      <w:rPr>
        <w:i/>
        <w:iCs/>
        <w:color w:val="D9D9D9" w:themeColor="background1" w:themeShade="D9"/>
      </w:rPr>
      <w:t>-1</w:t>
    </w:r>
    <w:r>
      <w:rPr>
        <w:i/>
        <w:iCs/>
        <w:color w:val="D9D9D9" w:themeColor="background1" w:themeShade="D9"/>
      </w:rPr>
      <w:t>5</w:t>
    </w:r>
    <w:r w:rsidRPr="00B83620">
      <w:rPr>
        <w:i/>
        <w:iCs/>
        <w:color w:val="D9D9D9" w:themeColor="background1" w:themeShade="D9"/>
      </w:rPr>
      <w:t>-15)</w:t>
    </w:r>
    <w:r w:rsidRPr="005876CB">
      <w:rPr>
        <w:i/>
      </w:rPr>
      <w:tab/>
    </w:r>
    <w:r>
      <w:rPr>
        <w:i/>
      </w:rPr>
      <w:tab/>
    </w:r>
    <w:r>
      <w:rPr>
        <w:i/>
      </w:rPr>
      <w:tab/>
    </w:r>
    <w:r>
      <w:rPr>
        <w:i/>
      </w:rPr>
      <w:tab/>
    </w:r>
    <w:r>
      <w:rPr>
        <w:i/>
      </w:rPr>
      <w:tab/>
    </w:r>
    <w:r>
      <w:rPr>
        <w:rStyle w:val="PageNumber"/>
      </w:rPr>
      <w:fldChar w:fldCharType="begin"/>
    </w:r>
    <w:r>
      <w:rPr>
        <w:rStyle w:val="PageNumber"/>
      </w:rPr>
      <w:instrText xml:space="preserve"> PAGE </w:instrText>
    </w:r>
    <w:r>
      <w:rPr>
        <w:rStyle w:val="PageNumber"/>
      </w:rPr>
      <w:fldChar w:fldCharType="separate"/>
    </w:r>
    <w:r w:rsidR="000D543C">
      <w:rPr>
        <w:rStyle w:val="PageNumber"/>
        <w:noProof/>
      </w:rPr>
      <w:t>3</w:t>
    </w:r>
    <w:r>
      <w:rPr>
        <w:rStyle w:val="PageNumber"/>
      </w:rPr>
      <w:fldChar w:fldCharType="end"/>
    </w:r>
  </w:p>
  <w:p w14:paraId="170A8AF4" w14:textId="77777777" w:rsidR="00F60703" w:rsidRDefault="00F607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C7BE" w14:textId="4FE3F19A" w:rsidR="00F60703" w:rsidRDefault="00F60703">
    <w:pPr>
      <w:pStyle w:val="Footer"/>
    </w:pP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1D4BA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F270D" w14:textId="77777777" w:rsidR="00A6192F" w:rsidRDefault="00A6192F" w:rsidP="007E1733">
      <w:pPr>
        <w:spacing w:after="0" w:line="240" w:lineRule="auto"/>
      </w:pPr>
      <w:r>
        <w:separator/>
      </w:r>
    </w:p>
  </w:footnote>
  <w:footnote w:type="continuationSeparator" w:id="0">
    <w:p w14:paraId="00625C05" w14:textId="77777777" w:rsidR="00A6192F" w:rsidRDefault="00A6192F" w:rsidP="007E17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C2FD" w14:textId="77777777" w:rsidR="00F60703" w:rsidRDefault="00F60703" w:rsidP="00BA5A11">
    <w:pPr>
      <w:pStyle w:val="Header"/>
      <w:jc w:val="right"/>
    </w:pPr>
    <w:r>
      <w:t xml:space="preserve"> </w:t>
    </w:r>
    <w:r>
      <w:rPr>
        <w:b/>
        <w:noProof/>
        <w:sz w:val="28"/>
        <w:szCs w:val="28"/>
        <w:lang w:eastAsia="zh-CN"/>
      </w:rPr>
      <w:drawing>
        <wp:inline distT="0" distB="0" distL="0" distR="0" wp14:anchorId="36455709" wp14:editId="1D28CF89">
          <wp:extent cx="701040" cy="470561"/>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gif"/>
                  <pic:cNvPicPr/>
                </pic:nvPicPr>
                <pic:blipFill>
                  <a:blip r:embed="rId1">
                    <a:extLst>
                      <a:ext uri="{28A0092B-C50C-407E-A947-70E740481C1C}">
                        <a14:useLocalDpi xmlns:a14="http://schemas.microsoft.com/office/drawing/2010/main" val="0"/>
                      </a:ext>
                    </a:extLst>
                  </a:blip>
                  <a:stretch>
                    <a:fillRect/>
                  </a:stretch>
                </pic:blipFill>
                <pic:spPr>
                  <a:xfrm>
                    <a:off x="0" y="0"/>
                    <a:ext cx="699125" cy="46927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24440" w14:textId="5DF2E919" w:rsidR="00F60703" w:rsidRDefault="00F60703" w:rsidP="002D587C">
    <w:pPr>
      <w:pStyle w:val="Header"/>
      <w:jc w:val="right"/>
    </w:pPr>
    <w:r>
      <w:rPr>
        <w:b/>
        <w:noProof/>
        <w:sz w:val="28"/>
        <w:szCs w:val="28"/>
        <w:lang w:eastAsia="zh-CN"/>
      </w:rPr>
      <w:drawing>
        <wp:inline distT="0" distB="0" distL="0" distR="0" wp14:anchorId="4AE55287" wp14:editId="5A9BD4D7">
          <wp:extent cx="701040" cy="470561"/>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gif"/>
                  <pic:cNvPicPr/>
                </pic:nvPicPr>
                <pic:blipFill>
                  <a:blip r:embed="rId1">
                    <a:extLst>
                      <a:ext uri="{28A0092B-C50C-407E-A947-70E740481C1C}">
                        <a14:useLocalDpi xmlns:a14="http://schemas.microsoft.com/office/drawing/2010/main" val="0"/>
                      </a:ext>
                    </a:extLst>
                  </a:blip>
                  <a:stretch>
                    <a:fillRect/>
                  </a:stretch>
                </pic:blipFill>
                <pic:spPr>
                  <a:xfrm>
                    <a:off x="0" y="0"/>
                    <a:ext cx="699125" cy="46927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434"/>
    <w:multiLevelType w:val="hybridMultilevel"/>
    <w:tmpl w:val="69A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2D3"/>
    <w:multiLevelType w:val="hybridMultilevel"/>
    <w:tmpl w:val="198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359DE"/>
    <w:multiLevelType w:val="hybridMultilevel"/>
    <w:tmpl w:val="D054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E736F"/>
    <w:multiLevelType w:val="hybridMultilevel"/>
    <w:tmpl w:val="8CF8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64F"/>
    <w:multiLevelType w:val="hybridMultilevel"/>
    <w:tmpl w:val="1DB0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97479"/>
    <w:multiLevelType w:val="hybridMultilevel"/>
    <w:tmpl w:val="02D4E6A4"/>
    <w:lvl w:ilvl="0" w:tplc="A4D4F4CE">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nsid w:val="38CA5D1D"/>
    <w:multiLevelType w:val="hybridMultilevel"/>
    <w:tmpl w:val="C9741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71EF6"/>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665506"/>
    <w:multiLevelType w:val="multilevel"/>
    <w:tmpl w:val="05E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43233"/>
    <w:multiLevelType w:val="hybridMultilevel"/>
    <w:tmpl w:val="167870A8"/>
    <w:lvl w:ilvl="0" w:tplc="DE368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B747A"/>
    <w:multiLevelType w:val="hybridMultilevel"/>
    <w:tmpl w:val="D1DEADD2"/>
    <w:lvl w:ilvl="0" w:tplc="6E46FA7A">
      <w:start w:val="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8B2942"/>
    <w:multiLevelType w:val="hybridMultilevel"/>
    <w:tmpl w:val="FD08C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916F7"/>
    <w:multiLevelType w:val="hybridMultilevel"/>
    <w:tmpl w:val="01404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346E57"/>
    <w:multiLevelType w:val="multilevel"/>
    <w:tmpl w:val="B2B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B45252"/>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CE6989"/>
    <w:multiLevelType w:val="hybridMultilevel"/>
    <w:tmpl w:val="EA542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4"/>
  </w:num>
  <w:num w:numId="4">
    <w:abstractNumId w:val="7"/>
  </w:num>
  <w:num w:numId="5">
    <w:abstractNumId w:val="9"/>
  </w:num>
  <w:num w:numId="6">
    <w:abstractNumId w:val="3"/>
  </w:num>
  <w:num w:numId="7">
    <w:abstractNumId w:val="6"/>
  </w:num>
  <w:num w:numId="8">
    <w:abstractNumId w:val="2"/>
  </w:num>
  <w:num w:numId="9">
    <w:abstractNumId w:val="11"/>
  </w:num>
  <w:num w:numId="10">
    <w:abstractNumId w:val="12"/>
  </w:num>
  <w:num w:numId="11">
    <w:abstractNumId w:val="10"/>
  </w:num>
  <w:num w:numId="12">
    <w:abstractNumId w:val="0"/>
  </w:num>
  <w:num w:numId="13">
    <w:abstractNumId w:val="15"/>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9A"/>
    <w:rsid w:val="00003E9A"/>
    <w:rsid w:val="00004019"/>
    <w:rsid w:val="00006D92"/>
    <w:rsid w:val="00006E06"/>
    <w:rsid w:val="00014FCB"/>
    <w:rsid w:val="0002169A"/>
    <w:rsid w:val="00022E4E"/>
    <w:rsid w:val="000241FF"/>
    <w:rsid w:val="00026014"/>
    <w:rsid w:val="000306FB"/>
    <w:rsid w:val="000332A7"/>
    <w:rsid w:val="00040086"/>
    <w:rsid w:val="0004782B"/>
    <w:rsid w:val="000548B4"/>
    <w:rsid w:val="00057B41"/>
    <w:rsid w:val="00063141"/>
    <w:rsid w:val="000678B6"/>
    <w:rsid w:val="00071B07"/>
    <w:rsid w:val="00080578"/>
    <w:rsid w:val="00090741"/>
    <w:rsid w:val="000B0902"/>
    <w:rsid w:val="000B694B"/>
    <w:rsid w:val="000C0BCE"/>
    <w:rsid w:val="000C1B37"/>
    <w:rsid w:val="000C4493"/>
    <w:rsid w:val="000C4929"/>
    <w:rsid w:val="000D36A8"/>
    <w:rsid w:val="000D543C"/>
    <w:rsid w:val="000E24F0"/>
    <w:rsid w:val="000E29B8"/>
    <w:rsid w:val="000E309B"/>
    <w:rsid w:val="00107F0D"/>
    <w:rsid w:val="00113EF4"/>
    <w:rsid w:val="0011621B"/>
    <w:rsid w:val="001257D7"/>
    <w:rsid w:val="00125B19"/>
    <w:rsid w:val="00125B9C"/>
    <w:rsid w:val="00133038"/>
    <w:rsid w:val="0013308C"/>
    <w:rsid w:val="00146B4B"/>
    <w:rsid w:val="00146FA8"/>
    <w:rsid w:val="00150A9A"/>
    <w:rsid w:val="0016518C"/>
    <w:rsid w:val="00165DED"/>
    <w:rsid w:val="001667C4"/>
    <w:rsid w:val="00190680"/>
    <w:rsid w:val="001941E3"/>
    <w:rsid w:val="0019698A"/>
    <w:rsid w:val="001A0D37"/>
    <w:rsid w:val="001A3DFA"/>
    <w:rsid w:val="001A41F0"/>
    <w:rsid w:val="001C01F3"/>
    <w:rsid w:val="001C4EB7"/>
    <w:rsid w:val="001D2441"/>
    <w:rsid w:val="001D335B"/>
    <w:rsid w:val="001D4BA9"/>
    <w:rsid w:val="001D6ADD"/>
    <w:rsid w:val="001E0737"/>
    <w:rsid w:val="001E77BB"/>
    <w:rsid w:val="001F403E"/>
    <w:rsid w:val="001F7527"/>
    <w:rsid w:val="00202E3F"/>
    <w:rsid w:val="00203675"/>
    <w:rsid w:val="00212965"/>
    <w:rsid w:val="00213D5C"/>
    <w:rsid w:val="00213F8E"/>
    <w:rsid w:val="00214F3A"/>
    <w:rsid w:val="00215FE0"/>
    <w:rsid w:val="00221422"/>
    <w:rsid w:val="00225071"/>
    <w:rsid w:val="00232576"/>
    <w:rsid w:val="00234CDC"/>
    <w:rsid w:val="00247A0A"/>
    <w:rsid w:val="00251378"/>
    <w:rsid w:val="00251F3D"/>
    <w:rsid w:val="00260EBB"/>
    <w:rsid w:val="00264808"/>
    <w:rsid w:val="00265D34"/>
    <w:rsid w:val="00271912"/>
    <w:rsid w:val="00277312"/>
    <w:rsid w:val="0028181F"/>
    <w:rsid w:val="00283061"/>
    <w:rsid w:val="00285B75"/>
    <w:rsid w:val="0028715C"/>
    <w:rsid w:val="00294752"/>
    <w:rsid w:val="00297911"/>
    <w:rsid w:val="002A5BA3"/>
    <w:rsid w:val="002B073E"/>
    <w:rsid w:val="002B4D6A"/>
    <w:rsid w:val="002B5E5C"/>
    <w:rsid w:val="002C6E82"/>
    <w:rsid w:val="002D534F"/>
    <w:rsid w:val="002D587C"/>
    <w:rsid w:val="002D66F4"/>
    <w:rsid w:val="002E586A"/>
    <w:rsid w:val="002F1EBE"/>
    <w:rsid w:val="002F57FB"/>
    <w:rsid w:val="002F6F4C"/>
    <w:rsid w:val="00302007"/>
    <w:rsid w:val="003063E7"/>
    <w:rsid w:val="00311150"/>
    <w:rsid w:val="00314EB6"/>
    <w:rsid w:val="00325349"/>
    <w:rsid w:val="003309D1"/>
    <w:rsid w:val="0033357C"/>
    <w:rsid w:val="00333B90"/>
    <w:rsid w:val="003366CD"/>
    <w:rsid w:val="00340F70"/>
    <w:rsid w:val="00341544"/>
    <w:rsid w:val="00344555"/>
    <w:rsid w:val="003514E8"/>
    <w:rsid w:val="00365310"/>
    <w:rsid w:val="0036755B"/>
    <w:rsid w:val="0037122F"/>
    <w:rsid w:val="003819A4"/>
    <w:rsid w:val="00381B11"/>
    <w:rsid w:val="003855C2"/>
    <w:rsid w:val="00392CC7"/>
    <w:rsid w:val="00393417"/>
    <w:rsid w:val="003A324B"/>
    <w:rsid w:val="003A47B2"/>
    <w:rsid w:val="003A4B7A"/>
    <w:rsid w:val="003A5AD6"/>
    <w:rsid w:val="003A5E3E"/>
    <w:rsid w:val="003C374D"/>
    <w:rsid w:val="003D24DF"/>
    <w:rsid w:val="003D2A2A"/>
    <w:rsid w:val="003D4354"/>
    <w:rsid w:val="003E30FD"/>
    <w:rsid w:val="003E48F8"/>
    <w:rsid w:val="003F0C80"/>
    <w:rsid w:val="003F0E5A"/>
    <w:rsid w:val="003F2CB9"/>
    <w:rsid w:val="003F6A8A"/>
    <w:rsid w:val="004041BF"/>
    <w:rsid w:val="0040434E"/>
    <w:rsid w:val="00411F2E"/>
    <w:rsid w:val="00417CB4"/>
    <w:rsid w:val="00421FEF"/>
    <w:rsid w:val="004226B4"/>
    <w:rsid w:val="00436BDF"/>
    <w:rsid w:val="004442F9"/>
    <w:rsid w:val="004554A0"/>
    <w:rsid w:val="00461022"/>
    <w:rsid w:val="004617C7"/>
    <w:rsid w:val="00463E2E"/>
    <w:rsid w:val="00465C53"/>
    <w:rsid w:val="00471B23"/>
    <w:rsid w:val="00472722"/>
    <w:rsid w:val="00477A9A"/>
    <w:rsid w:val="00483DE7"/>
    <w:rsid w:val="00486804"/>
    <w:rsid w:val="004A025F"/>
    <w:rsid w:val="004A2D30"/>
    <w:rsid w:val="004B18D3"/>
    <w:rsid w:val="004B552F"/>
    <w:rsid w:val="004C05DE"/>
    <w:rsid w:val="004C1692"/>
    <w:rsid w:val="004D313D"/>
    <w:rsid w:val="004E1D83"/>
    <w:rsid w:val="004E27FD"/>
    <w:rsid w:val="004E6F92"/>
    <w:rsid w:val="004F1A89"/>
    <w:rsid w:val="00506939"/>
    <w:rsid w:val="005078F1"/>
    <w:rsid w:val="00515580"/>
    <w:rsid w:val="00522E15"/>
    <w:rsid w:val="0052723E"/>
    <w:rsid w:val="00531033"/>
    <w:rsid w:val="00540C57"/>
    <w:rsid w:val="00541C1F"/>
    <w:rsid w:val="00542A54"/>
    <w:rsid w:val="00550E54"/>
    <w:rsid w:val="00563D31"/>
    <w:rsid w:val="00566B54"/>
    <w:rsid w:val="00573318"/>
    <w:rsid w:val="0057588F"/>
    <w:rsid w:val="005830EA"/>
    <w:rsid w:val="00593AB5"/>
    <w:rsid w:val="005B0E77"/>
    <w:rsid w:val="005B252F"/>
    <w:rsid w:val="005B3368"/>
    <w:rsid w:val="005C14E0"/>
    <w:rsid w:val="005D3D45"/>
    <w:rsid w:val="005D48C1"/>
    <w:rsid w:val="005D516F"/>
    <w:rsid w:val="005D5A51"/>
    <w:rsid w:val="005D7038"/>
    <w:rsid w:val="005E1F20"/>
    <w:rsid w:val="005E5DFE"/>
    <w:rsid w:val="005E65A3"/>
    <w:rsid w:val="005E6601"/>
    <w:rsid w:val="005E76BF"/>
    <w:rsid w:val="005F448A"/>
    <w:rsid w:val="005F54C2"/>
    <w:rsid w:val="00611478"/>
    <w:rsid w:val="006124AB"/>
    <w:rsid w:val="006125AB"/>
    <w:rsid w:val="006161E8"/>
    <w:rsid w:val="00624380"/>
    <w:rsid w:val="006263FF"/>
    <w:rsid w:val="00661BFB"/>
    <w:rsid w:val="0066288D"/>
    <w:rsid w:val="006720CF"/>
    <w:rsid w:val="006736CC"/>
    <w:rsid w:val="00680A7B"/>
    <w:rsid w:val="006A2150"/>
    <w:rsid w:val="006A7819"/>
    <w:rsid w:val="006B08A9"/>
    <w:rsid w:val="006B1FC9"/>
    <w:rsid w:val="006B5C79"/>
    <w:rsid w:val="006B6729"/>
    <w:rsid w:val="006C0F77"/>
    <w:rsid w:val="006D1698"/>
    <w:rsid w:val="006D1FC3"/>
    <w:rsid w:val="006D6043"/>
    <w:rsid w:val="006E572D"/>
    <w:rsid w:val="006F6525"/>
    <w:rsid w:val="006F6C13"/>
    <w:rsid w:val="006F7A3B"/>
    <w:rsid w:val="00704EBC"/>
    <w:rsid w:val="007060EC"/>
    <w:rsid w:val="00716505"/>
    <w:rsid w:val="00717F98"/>
    <w:rsid w:val="0072454F"/>
    <w:rsid w:val="0074345C"/>
    <w:rsid w:val="00756A1F"/>
    <w:rsid w:val="007608F5"/>
    <w:rsid w:val="007658F9"/>
    <w:rsid w:val="00765DFD"/>
    <w:rsid w:val="0077092A"/>
    <w:rsid w:val="00774EEA"/>
    <w:rsid w:val="00775220"/>
    <w:rsid w:val="0078727B"/>
    <w:rsid w:val="00787830"/>
    <w:rsid w:val="007933D9"/>
    <w:rsid w:val="0079383A"/>
    <w:rsid w:val="007949E6"/>
    <w:rsid w:val="00794E96"/>
    <w:rsid w:val="00796396"/>
    <w:rsid w:val="007A1824"/>
    <w:rsid w:val="007A2E20"/>
    <w:rsid w:val="007A3640"/>
    <w:rsid w:val="007A72E5"/>
    <w:rsid w:val="007B1B92"/>
    <w:rsid w:val="007B268B"/>
    <w:rsid w:val="007B276A"/>
    <w:rsid w:val="007B44D4"/>
    <w:rsid w:val="007B7ED9"/>
    <w:rsid w:val="007C4D94"/>
    <w:rsid w:val="007C587F"/>
    <w:rsid w:val="007D473E"/>
    <w:rsid w:val="007D517C"/>
    <w:rsid w:val="007E1733"/>
    <w:rsid w:val="007E2F7E"/>
    <w:rsid w:val="007E69DD"/>
    <w:rsid w:val="007F66AC"/>
    <w:rsid w:val="0080136A"/>
    <w:rsid w:val="008025CC"/>
    <w:rsid w:val="00805D04"/>
    <w:rsid w:val="00825686"/>
    <w:rsid w:val="0083028B"/>
    <w:rsid w:val="0085301D"/>
    <w:rsid w:val="00855CDF"/>
    <w:rsid w:val="008568E3"/>
    <w:rsid w:val="00861D59"/>
    <w:rsid w:val="0086438C"/>
    <w:rsid w:val="00865C85"/>
    <w:rsid w:val="008758E6"/>
    <w:rsid w:val="00875B9E"/>
    <w:rsid w:val="0088502D"/>
    <w:rsid w:val="00890514"/>
    <w:rsid w:val="00897867"/>
    <w:rsid w:val="008A24CC"/>
    <w:rsid w:val="008A2AFF"/>
    <w:rsid w:val="008A2D94"/>
    <w:rsid w:val="008A7EC1"/>
    <w:rsid w:val="008B4761"/>
    <w:rsid w:val="008C54DB"/>
    <w:rsid w:val="008C68B6"/>
    <w:rsid w:val="008D3D63"/>
    <w:rsid w:val="008D53F0"/>
    <w:rsid w:val="008F28C7"/>
    <w:rsid w:val="008F7AAA"/>
    <w:rsid w:val="009066F7"/>
    <w:rsid w:val="00910B98"/>
    <w:rsid w:val="00912D02"/>
    <w:rsid w:val="00913C76"/>
    <w:rsid w:val="009267D6"/>
    <w:rsid w:val="009274FA"/>
    <w:rsid w:val="00934BF5"/>
    <w:rsid w:val="00940038"/>
    <w:rsid w:val="0094601B"/>
    <w:rsid w:val="00951D5D"/>
    <w:rsid w:val="00953A5E"/>
    <w:rsid w:val="009569F5"/>
    <w:rsid w:val="009678A6"/>
    <w:rsid w:val="009708CE"/>
    <w:rsid w:val="00972111"/>
    <w:rsid w:val="00972BE2"/>
    <w:rsid w:val="009740D1"/>
    <w:rsid w:val="009754C3"/>
    <w:rsid w:val="0097736D"/>
    <w:rsid w:val="0098142D"/>
    <w:rsid w:val="0098340A"/>
    <w:rsid w:val="009838E2"/>
    <w:rsid w:val="00986D1B"/>
    <w:rsid w:val="00992F0A"/>
    <w:rsid w:val="00996954"/>
    <w:rsid w:val="009A51A0"/>
    <w:rsid w:val="009A6629"/>
    <w:rsid w:val="009B263B"/>
    <w:rsid w:val="009C126D"/>
    <w:rsid w:val="009C17CE"/>
    <w:rsid w:val="009C3126"/>
    <w:rsid w:val="009C754B"/>
    <w:rsid w:val="009E0A56"/>
    <w:rsid w:val="009E16D0"/>
    <w:rsid w:val="009F452F"/>
    <w:rsid w:val="009F4648"/>
    <w:rsid w:val="00A01D0D"/>
    <w:rsid w:val="00A02ECF"/>
    <w:rsid w:val="00A11487"/>
    <w:rsid w:val="00A15FFE"/>
    <w:rsid w:val="00A27C15"/>
    <w:rsid w:val="00A33BB0"/>
    <w:rsid w:val="00A35226"/>
    <w:rsid w:val="00A54256"/>
    <w:rsid w:val="00A6192F"/>
    <w:rsid w:val="00A777E6"/>
    <w:rsid w:val="00A832C5"/>
    <w:rsid w:val="00A84902"/>
    <w:rsid w:val="00A961D1"/>
    <w:rsid w:val="00A96988"/>
    <w:rsid w:val="00A96C3B"/>
    <w:rsid w:val="00A97E05"/>
    <w:rsid w:val="00AA7710"/>
    <w:rsid w:val="00AB581D"/>
    <w:rsid w:val="00AC1D14"/>
    <w:rsid w:val="00AC5550"/>
    <w:rsid w:val="00AC60C5"/>
    <w:rsid w:val="00AD0852"/>
    <w:rsid w:val="00AD1744"/>
    <w:rsid w:val="00AD2582"/>
    <w:rsid w:val="00AE1F0D"/>
    <w:rsid w:val="00AF1F7F"/>
    <w:rsid w:val="00AF2930"/>
    <w:rsid w:val="00AF35CB"/>
    <w:rsid w:val="00B016A4"/>
    <w:rsid w:val="00B024AC"/>
    <w:rsid w:val="00B02FDF"/>
    <w:rsid w:val="00B03BF8"/>
    <w:rsid w:val="00B107EB"/>
    <w:rsid w:val="00B2586A"/>
    <w:rsid w:val="00B30F36"/>
    <w:rsid w:val="00B324D6"/>
    <w:rsid w:val="00B33F0D"/>
    <w:rsid w:val="00B42612"/>
    <w:rsid w:val="00B47781"/>
    <w:rsid w:val="00B528DC"/>
    <w:rsid w:val="00B558C1"/>
    <w:rsid w:val="00B56B1A"/>
    <w:rsid w:val="00B616B4"/>
    <w:rsid w:val="00B70415"/>
    <w:rsid w:val="00B73476"/>
    <w:rsid w:val="00B813F4"/>
    <w:rsid w:val="00B83620"/>
    <w:rsid w:val="00B85897"/>
    <w:rsid w:val="00B91DDD"/>
    <w:rsid w:val="00B92379"/>
    <w:rsid w:val="00B92ED3"/>
    <w:rsid w:val="00B97EB3"/>
    <w:rsid w:val="00BA3907"/>
    <w:rsid w:val="00BA3EE6"/>
    <w:rsid w:val="00BA5A11"/>
    <w:rsid w:val="00BA5CCF"/>
    <w:rsid w:val="00BB2DE7"/>
    <w:rsid w:val="00BB5AF4"/>
    <w:rsid w:val="00BB68D6"/>
    <w:rsid w:val="00BC59AE"/>
    <w:rsid w:val="00BC76E0"/>
    <w:rsid w:val="00BE07AE"/>
    <w:rsid w:val="00BE1590"/>
    <w:rsid w:val="00BE79A9"/>
    <w:rsid w:val="00BF1907"/>
    <w:rsid w:val="00BF3D2D"/>
    <w:rsid w:val="00BF44B8"/>
    <w:rsid w:val="00C00888"/>
    <w:rsid w:val="00C01D2D"/>
    <w:rsid w:val="00C07622"/>
    <w:rsid w:val="00C0771B"/>
    <w:rsid w:val="00C102FC"/>
    <w:rsid w:val="00C14819"/>
    <w:rsid w:val="00C16F16"/>
    <w:rsid w:val="00C17B7E"/>
    <w:rsid w:val="00C2372E"/>
    <w:rsid w:val="00C264BD"/>
    <w:rsid w:val="00C36B63"/>
    <w:rsid w:val="00C37B9E"/>
    <w:rsid w:val="00C4518C"/>
    <w:rsid w:val="00C7324A"/>
    <w:rsid w:val="00C7697E"/>
    <w:rsid w:val="00C84D03"/>
    <w:rsid w:val="00C91032"/>
    <w:rsid w:val="00CA1A66"/>
    <w:rsid w:val="00CA2076"/>
    <w:rsid w:val="00CA3979"/>
    <w:rsid w:val="00CB1F55"/>
    <w:rsid w:val="00CB4C2D"/>
    <w:rsid w:val="00CB6482"/>
    <w:rsid w:val="00CB7B25"/>
    <w:rsid w:val="00CD012E"/>
    <w:rsid w:val="00CD051C"/>
    <w:rsid w:val="00CD3431"/>
    <w:rsid w:val="00CD659E"/>
    <w:rsid w:val="00CE1B63"/>
    <w:rsid w:val="00CE2414"/>
    <w:rsid w:val="00CE69BA"/>
    <w:rsid w:val="00CF25DE"/>
    <w:rsid w:val="00CF6B6A"/>
    <w:rsid w:val="00D0126D"/>
    <w:rsid w:val="00D1301E"/>
    <w:rsid w:val="00D14C57"/>
    <w:rsid w:val="00D2135A"/>
    <w:rsid w:val="00D21C9B"/>
    <w:rsid w:val="00D25F48"/>
    <w:rsid w:val="00D27F25"/>
    <w:rsid w:val="00D346F6"/>
    <w:rsid w:val="00D42754"/>
    <w:rsid w:val="00D44978"/>
    <w:rsid w:val="00D507E5"/>
    <w:rsid w:val="00D5197B"/>
    <w:rsid w:val="00D56F33"/>
    <w:rsid w:val="00D60AD4"/>
    <w:rsid w:val="00D6505E"/>
    <w:rsid w:val="00D723C9"/>
    <w:rsid w:val="00D73581"/>
    <w:rsid w:val="00D75B9B"/>
    <w:rsid w:val="00D77EF1"/>
    <w:rsid w:val="00D81896"/>
    <w:rsid w:val="00D87FCA"/>
    <w:rsid w:val="00D93BCD"/>
    <w:rsid w:val="00DA0D64"/>
    <w:rsid w:val="00DA0E6D"/>
    <w:rsid w:val="00DB2C08"/>
    <w:rsid w:val="00DB3668"/>
    <w:rsid w:val="00DB5BA0"/>
    <w:rsid w:val="00DB716A"/>
    <w:rsid w:val="00DC29B3"/>
    <w:rsid w:val="00DC4346"/>
    <w:rsid w:val="00DC4E09"/>
    <w:rsid w:val="00DD0351"/>
    <w:rsid w:val="00DD43FE"/>
    <w:rsid w:val="00DD741B"/>
    <w:rsid w:val="00DE0DFD"/>
    <w:rsid w:val="00E00D4D"/>
    <w:rsid w:val="00E02BED"/>
    <w:rsid w:val="00E133D9"/>
    <w:rsid w:val="00E1436F"/>
    <w:rsid w:val="00E325DA"/>
    <w:rsid w:val="00E346BE"/>
    <w:rsid w:val="00E35A7A"/>
    <w:rsid w:val="00E4104B"/>
    <w:rsid w:val="00E56B54"/>
    <w:rsid w:val="00E71732"/>
    <w:rsid w:val="00E80AD0"/>
    <w:rsid w:val="00E93221"/>
    <w:rsid w:val="00E95276"/>
    <w:rsid w:val="00EA75EE"/>
    <w:rsid w:val="00EB1704"/>
    <w:rsid w:val="00EB73DA"/>
    <w:rsid w:val="00EC2019"/>
    <w:rsid w:val="00EC6D0C"/>
    <w:rsid w:val="00EC7187"/>
    <w:rsid w:val="00ED1211"/>
    <w:rsid w:val="00ED3A75"/>
    <w:rsid w:val="00ED43E7"/>
    <w:rsid w:val="00EE4633"/>
    <w:rsid w:val="00EF38A7"/>
    <w:rsid w:val="00EF5225"/>
    <w:rsid w:val="00F05E0C"/>
    <w:rsid w:val="00F0709B"/>
    <w:rsid w:val="00F1148D"/>
    <w:rsid w:val="00F12FBD"/>
    <w:rsid w:val="00F16201"/>
    <w:rsid w:val="00F23A8B"/>
    <w:rsid w:val="00F23CC2"/>
    <w:rsid w:val="00F25FF6"/>
    <w:rsid w:val="00F51CB4"/>
    <w:rsid w:val="00F56EDF"/>
    <w:rsid w:val="00F60703"/>
    <w:rsid w:val="00F725A5"/>
    <w:rsid w:val="00F742E6"/>
    <w:rsid w:val="00F75507"/>
    <w:rsid w:val="00F76FA3"/>
    <w:rsid w:val="00F77778"/>
    <w:rsid w:val="00F80BEA"/>
    <w:rsid w:val="00F924FE"/>
    <w:rsid w:val="00F94A3A"/>
    <w:rsid w:val="00F95EE2"/>
    <w:rsid w:val="00FA016D"/>
    <w:rsid w:val="00FA09E0"/>
    <w:rsid w:val="00FB31A5"/>
    <w:rsid w:val="00FB3458"/>
    <w:rsid w:val="00FC11BC"/>
    <w:rsid w:val="00FC2A56"/>
    <w:rsid w:val="00FC3504"/>
    <w:rsid w:val="00FD7623"/>
    <w:rsid w:val="00FF3398"/>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6E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07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76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6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76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7622"/>
    <w:rPr>
      <w:strike w:val="0"/>
      <w:dstrike w:val="0"/>
      <w:color w:val="3366CC"/>
      <w:u w:val="none"/>
      <w:effect w:val="none"/>
    </w:rPr>
  </w:style>
  <w:style w:type="paragraph" w:customStyle="1" w:styleId="style2">
    <w:name w:val="style2"/>
    <w:basedOn w:val="Normal"/>
    <w:rsid w:val="00C07622"/>
    <w:pPr>
      <w:spacing w:before="100" w:beforeAutospacing="1" w:after="100" w:afterAutospacing="1" w:line="240" w:lineRule="auto"/>
    </w:pPr>
    <w:rPr>
      <w:rFonts w:ascii="Times New Roman" w:eastAsia="Times New Roman" w:hAnsi="Times New Roman" w:cs="Times New Roman"/>
      <w:b/>
      <w:bCs/>
      <w:sz w:val="27"/>
      <w:szCs w:val="27"/>
    </w:rPr>
  </w:style>
  <w:style w:type="character" w:styleId="Strong">
    <w:name w:val="Strong"/>
    <w:basedOn w:val="DefaultParagraphFont"/>
    <w:uiPriority w:val="22"/>
    <w:qFormat/>
    <w:rsid w:val="00C07622"/>
    <w:rPr>
      <w:b/>
      <w:bCs/>
    </w:rPr>
  </w:style>
  <w:style w:type="paragraph" w:styleId="NormalWeb">
    <w:name w:val="Normal (Web)"/>
    <w:basedOn w:val="Normal"/>
    <w:uiPriority w:val="99"/>
    <w:unhideWhenUsed/>
    <w:rsid w:val="00C076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622"/>
    <w:rPr>
      <w:i/>
      <w:iCs/>
    </w:rPr>
  </w:style>
  <w:style w:type="character" w:customStyle="1" w:styleId="style11">
    <w:name w:val="style11"/>
    <w:basedOn w:val="DefaultParagraphFont"/>
    <w:rsid w:val="00C07622"/>
    <w:rPr>
      <w:b/>
      <w:bCs/>
      <w:color w:val="990000"/>
    </w:rPr>
  </w:style>
  <w:style w:type="paragraph" w:styleId="BalloonText">
    <w:name w:val="Balloon Text"/>
    <w:basedOn w:val="Normal"/>
    <w:link w:val="BalloonTextChar"/>
    <w:uiPriority w:val="99"/>
    <w:semiHidden/>
    <w:unhideWhenUsed/>
    <w:rsid w:val="00C0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22"/>
    <w:rPr>
      <w:rFonts w:ascii="Tahoma" w:hAnsi="Tahoma" w:cs="Tahoma"/>
      <w:sz w:val="16"/>
      <w:szCs w:val="16"/>
    </w:rPr>
  </w:style>
  <w:style w:type="paragraph" w:styleId="ListParagraph">
    <w:name w:val="List Paragraph"/>
    <w:basedOn w:val="Normal"/>
    <w:uiPriority w:val="34"/>
    <w:qFormat/>
    <w:rsid w:val="00D42754"/>
    <w:pPr>
      <w:ind w:left="720"/>
      <w:contextualSpacing/>
    </w:pPr>
  </w:style>
  <w:style w:type="paragraph" w:styleId="FootnoteText">
    <w:name w:val="footnote text"/>
    <w:basedOn w:val="Normal"/>
    <w:link w:val="FootnoteTextChar"/>
    <w:uiPriority w:val="99"/>
    <w:unhideWhenUsed/>
    <w:rsid w:val="007E1733"/>
    <w:pPr>
      <w:spacing w:after="0" w:line="240" w:lineRule="auto"/>
    </w:pPr>
    <w:rPr>
      <w:sz w:val="20"/>
      <w:szCs w:val="20"/>
    </w:rPr>
  </w:style>
  <w:style w:type="character" w:customStyle="1" w:styleId="FootnoteTextChar">
    <w:name w:val="Footnote Text Char"/>
    <w:basedOn w:val="DefaultParagraphFont"/>
    <w:link w:val="FootnoteText"/>
    <w:uiPriority w:val="99"/>
    <w:rsid w:val="007E1733"/>
    <w:rPr>
      <w:sz w:val="20"/>
      <w:szCs w:val="20"/>
    </w:rPr>
  </w:style>
  <w:style w:type="character" w:styleId="FootnoteReference">
    <w:name w:val="footnote reference"/>
    <w:basedOn w:val="DefaultParagraphFont"/>
    <w:uiPriority w:val="99"/>
    <w:unhideWhenUsed/>
    <w:rsid w:val="007E1733"/>
    <w:rPr>
      <w:vertAlign w:val="superscript"/>
    </w:rPr>
  </w:style>
  <w:style w:type="paragraph" w:styleId="Header">
    <w:name w:val="header"/>
    <w:basedOn w:val="Normal"/>
    <w:link w:val="HeaderChar"/>
    <w:uiPriority w:val="99"/>
    <w:unhideWhenUsed/>
    <w:rsid w:val="00A9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05"/>
  </w:style>
  <w:style w:type="paragraph" w:styleId="Footer">
    <w:name w:val="footer"/>
    <w:basedOn w:val="Normal"/>
    <w:link w:val="FooterChar"/>
    <w:uiPriority w:val="99"/>
    <w:unhideWhenUsed/>
    <w:rsid w:val="00A9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05"/>
  </w:style>
  <w:style w:type="paragraph" w:customStyle="1" w:styleId="Pa4">
    <w:name w:val="Pa4"/>
    <w:basedOn w:val="Normal"/>
    <w:next w:val="Normal"/>
    <w:uiPriority w:val="99"/>
    <w:rsid w:val="00FD7623"/>
    <w:pPr>
      <w:widowControl w:val="0"/>
      <w:autoSpaceDE w:val="0"/>
      <w:autoSpaceDN w:val="0"/>
      <w:adjustRightInd w:val="0"/>
      <w:spacing w:after="0" w:line="221" w:lineRule="atLeast"/>
    </w:pPr>
    <w:rPr>
      <w:rFonts w:ascii="Calibri" w:hAnsi="Calibri" w:cs="Times New Roman"/>
      <w:sz w:val="24"/>
      <w:szCs w:val="24"/>
    </w:rPr>
  </w:style>
  <w:style w:type="character" w:customStyle="1" w:styleId="A5">
    <w:name w:val="A5"/>
    <w:uiPriority w:val="99"/>
    <w:rsid w:val="00FD7623"/>
    <w:rPr>
      <w:rFonts w:ascii="Symbol" w:hAnsi="Symbol" w:cs="Symbol"/>
      <w:color w:val="000000"/>
      <w:sz w:val="22"/>
      <w:szCs w:val="22"/>
    </w:rPr>
  </w:style>
  <w:style w:type="character" w:customStyle="1" w:styleId="A8">
    <w:name w:val="A8"/>
    <w:uiPriority w:val="99"/>
    <w:rsid w:val="00FD7623"/>
    <w:rPr>
      <w:rFonts w:cs="Calibri"/>
      <w:color w:val="000000"/>
      <w:sz w:val="20"/>
      <w:szCs w:val="20"/>
    </w:rPr>
  </w:style>
  <w:style w:type="character" w:styleId="CommentReference">
    <w:name w:val="annotation reference"/>
    <w:basedOn w:val="DefaultParagraphFont"/>
    <w:uiPriority w:val="99"/>
    <w:semiHidden/>
    <w:unhideWhenUsed/>
    <w:rsid w:val="00D77EF1"/>
    <w:rPr>
      <w:sz w:val="18"/>
      <w:szCs w:val="18"/>
    </w:rPr>
  </w:style>
  <w:style w:type="paragraph" w:styleId="CommentText">
    <w:name w:val="annotation text"/>
    <w:basedOn w:val="Normal"/>
    <w:link w:val="CommentTextChar"/>
    <w:uiPriority w:val="99"/>
    <w:semiHidden/>
    <w:unhideWhenUsed/>
    <w:rsid w:val="00D77EF1"/>
    <w:pPr>
      <w:spacing w:line="240" w:lineRule="auto"/>
    </w:pPr>
    <w:rPr>
      <w:sz w:val="24"/>
      <w:szCs w:val="24"/>
    </w:rPr>
  </w:style>
  <w:style w:type="character" w:customStyle="1" w:styleId="CommentTextChar">
    <w:name w:val="Comment Text Char"/>
    <w:basedOn w:val="DefaultParagraphFont"/>
    <w:link w:val="CommentText"/>
    <w:uiPriority w:val="99"/>
    <w:semiHidden/>
    <w:rsid w:val="00D77EF1"/>
    <w:rPr>
      <w:sz w:val="24"/>
      <w:szCs w:val="24"/>
    </w:rPr>
  </w:style>
  <w:style w:type="paragraph" w:styleId="CommentSubject">
    <w:name w:val="annotation subject"/>
    <w:basedOn w:val="CommentText"/>
    <w:next w:val="CommentText"/>
    <w:link w:val="CommentSubjectChar"/>
    <w:uiPriority w:val="99"/>
    <w:semiHidden/>
    <w:unhideWhenUsed/>
    <w:rsid w:val="00D77EF1"/>
    <w:rPr>
      <w:b/>
      <w:bCs/>
      <w:sz w:val="20"/>
      <w:szCs w:val="20"/>
    </w:rPr>
  </w:style>
  <w:style w:type="character" w:customStyle="1" w:styleId="CommentSubjectChar">
    <w:name w:val="Comment Subject Char"/>
    <w:basedOn w:val="CommentTextChar"/>
    <w:link w:val="CommentSubject"/>
    <w:uiPriority w:val="99"/>
    <w:semiHidden/>
    <w:rsid w:val="00D77EF1"/>
    <w:rPr>
      <w:b/>
      <w:bCs/>
      <w:sz w:val="20"/>
      <w:szCs w:val="20"/>
    </w:rPr>
  </w:style>
  <w:style w:type="character" w:styleId="FollowedHyperlink">
    <w:name w:val="FollowedHyperlink"/>
    <w:basedOn w:val="DefaultParagraphFont"/>
    <w:uiPriority w:val="99"/>
    <w:semiHidden/>
    <w:unhideWhenUsed/>
    <w:rsid w:val="00787830"/>
    <w:rPr>
      <w:color w:val="800080" w:themeColor="followedHyperlink"/>
      <w:u w:val="single"/>
    </w:rPr>
  </w:style>
  <w:style w:type="table" w:styleId="TableGrid">
    <w:name w:val="Table Grid"/>
    <w:basedOn w:val="TableNormal"/>
    <w:uiPriority w:val="59"/>
    <w:rsid w:val="00D3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C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705">
      <w:bodyDiv w:val="1"/>
      <w:marLeft w:val="0"/>
      <w:marRight w:val="0"/>
      <w:marTop w:val="0"/>
      <w:marBottom w:val="0"/>
      <w:divBdr>
        <w:top w:val="none" w:sz="0" w:space="0" w:color="auto"/>
        <w:left w:val="none" w:sz="0" w:space="0" w:color="auto"/>
        <w:bottom w:val="none" w:sz="0" w:space="0" w:color="auto"/>
        <w:right w:val="none" w:sz="0" w:space="0" w:color="auto"/>
      </w:divBdr>
    </w:div>
    <w:div w:id="336661207">
      <w:bodyDiv w:val="1"/>
      <w:marLeft w:val="0"/>
      <w:marRight w:val="0"/>
      <w:marTop w:val="0"/>
      <w:marBottom w:val="0"/>
      <w:divBdr>
        <w:top w:val="none" w:sz="0" w:space="0" w:color="auto"/>
        <w:left w:val="none" w:sz="0" w:space="0" w:color="auto"/>
        <w:bottom w:val="none" w:sz="0" w:space="0" w:color="auto"/>
        <w:right w:val="none" w:sz="0" w:space="0" w:color="auto"/>
      </w:divBdr>
    </w:div>
    <w:div w:id="382877011">
      <w:bodyDiv w:val="1"/>
      <w:marLeft w:val="0"/>
      <w:marRight w:val="0"/>
      <w:marTop w:val="0"/>
      <w:marBottom w:val="0"/>
      <w:divBdr>
        <w:top w:val="none" w:sz="0" w:space="0" w:color="auto"/>
        <w:left w:val="none" w:sz="0" w:space="0" w:color="auto"/>
        <w:bottom w:val="none" w:sz="0" w:space="0" w:color="auto"/>
        <w:right w:val="none" w:sz="0" w:space="0" w:color="auto"/>
      </w:divBdr>
    </w:div>
    <w:div w:id="392314406">
      <w:bodyDiv w:val="1"/>
      <w:marLeft w:val="0"/>
      <w:marRight w:val="0"/>
      <w:marTop w:val="0"/>
      <w:marBottom w:val="0"/>
      <w:divBdr>
        <w:top w:val="none" w:sz="0" w:space="0" w:color="auto"/>
        <w:left w:val="none" w:sz="0" w:space="0" w:color="auto"/>
        <w:bottom w:val="none" w:sz="0" w:space="0" w:color="auto"/>
        <w:right w:val="none" w:sz="0" w:space="0" w:color="auto"/>
      </w:divBdr>
    </w:div>
    <w:div w:id="1050034154">
      <w:bodyDiv w:val="1"/>
      <w:marLeft w:val="0"/>
      <w:marRight w:val="0"/>
      <w:marTop w:val="0"/>
      <w:marBottom w:val="0"/>
      <w:divBdr>
        <w:top w:val="none" w:sz="0" w:space="0" w:color="auto"/>
        <w:left w:val="none" w:sz="0" w:space="0" w:color="auto"/>
        <w:bottom w:val="none" w:sz="0" w:space="0" w:color="auto"/>
        <w:right w:val="none" w:sz="0" w:space="0" w:color="auto"/>
      </w:divBdr>
    </w:div>
    <w:div w:id="1201674022">
      <w:bodyDiv w:val="1"/>
      <w:marLeft w:val="0"/>
      <w:marRight w:val="0"/>
      <w:marTop w:val="0"/>
      <w:marBottom w:val="0"/>
      <w:divBdr>
        <w:top w:val="none" w:sz="0" w:space="0" w:color="auto"/>
        <w:left w:val="none" w:sz="0" w:space="0" w:color="auto"/>
        <w:bottom w:val="none" w:sz="0" w:space="0" w:color="auto"/>
        <w:right w:val="none" w:sz="0" w:space="0" w:color="auto"/>
      </w:divBdr>
    </w:div>
    <w:div w:id="1249075654">
      <w:bodyDiv w:val="1"/>
      <w:marLeft w:val="0"/>
      <w:marRight w:val="0"/>
      <w:marTop w:val="0"/>
      <w:marBottom w:val="0"/>
      <w:divBdr>
        <w:top w:val="none" w:sz="0" w:space="0" w:color="auto"/>
        <w:left w:val="none" w:sz="0" w:space="0" w:color="auto"/>
        <w:bottom w:val="none" w:sz="0" w:space="0" w:color="auto"/>
        <w:right w:val="none" w:sz="0" w:space="0" w:color="auto"/>
      </w:divBdr>
    </w:div>
    <w:div w:id="1291594676">
      <w:bodyDiv w:val="1"/>
      <w:marLeft w:val="0"/>
      <w:marRight w:val="0"/>
      <w:marTop w:val="0"/>
      <w:marBottom w:val="0"/>
      <w:divBdr>
        <w:top w:val="none" w:sz="0" w:space="0" w:color="auto"/>
        <w:left w:val="none" w:sz="0" w:space="0" w:color="auto"/>
        <w:bottom w:val="none" w:sz="0" w:space="0" w:color="auto"/>
        <w:right w:val="none" w:sz="0" w:space="0" w:color="auto"/>
      </w:divBdr>
    </w:div>
    <w:div w:id="1401178121">
      <w:bodyDiv w:val="1"/>
      <w:marLeft w:val="0"/>
      <w:marRight w:val="0"/>
      <w:marTop w:val="0"/>
      <w:marBottom w:val="0"/>
      <w:divBdr>
        <w:top w:val="none" w:sz="0" w:space="0" w:color="auto"/>
        <w:left w:val="none" w:sz="0" w:space="0" w:color="auto"/>
        <w:bottom w:val="none" w:sz="0" w:space="0" w:color="auto"/>
        <w:right w:val="none" w:sz="0" w:space="0" w:color="auto"/>
      </w:divBdr>
    </w:div>
    <w:div w:id="1443188516">
      <w:bodyDiv w:val="1"/>
      <w:marLeft w:val="0"/>
      <w:marRight w:val="0"/>
      <w:marTop w:val="0"/>
      <w:marBottom w:val="0"/>
      <w:divBdr>
        <w:top w:val="none" w:sz="0" w:space="0" w:color="auto"/>
        <w:left w:val="none" w:sz="0" w:space="0" w:color="auto"/>
        <w:bottom w:val="none" w:sz="0" w:space="0" w:color="auto"/>
        <w:right w:val="none" w:sz="0" w:space="0" w:color="auto"/>
      </w:divBdr>
    </w:div>
    <w:div w:id="1460225574">
      <w:bodyDiv w:val="1"/>
      <w:marLeft w:val="0"/>
      <w:marRight w:val="0"/>
      <w:marTop w:val="0"/>
      <w:marBottom w:val="0"/>
      <w:divBdr>
        <w:top w:val="none" w:sz="0" w:space="0" w:color="auto"/>
        <w:left w:val="none" w:sz="0" w:space="0" w:color="auto"/>
        <w:bottom w:val="none" w:sz="0" w:space="0" w:color="auto"/>
        <w:right w:val="none" w:sz="0" w:space="0" w:color="auto"/>
      </w:divBdr>
    </w:div>
    <w:div w:id="1882937548">
      <w:bodyDiv w:val="1"/>
      <w:marLeft w:val="0"/>
      <w:marRight w:val="0"/>
      <w:marTop w:val="0"/>
      <w:marBottom w:val="0"/>
      <w:divBdr>
        <w:top w:val="none" w:sz="0" w:space="0" w:color="auto"/>
        <w:left w:val="none" w:sz="0" w:space="0" w:color="auto"/>
        <w:bottom w:val="none" w:sz="0" w:space="0" w:color="auto"/>
        <w:right w:val="none" w:sz="0" w:space="0" w:color="auto"/>
      </w:divBdr>
    </w:div>
    <w:div w:id="2097170422">
      <w:bodyDiv w:val="1"/>
      <w:marLeft w:val="0"/>
      <w:marRight w:val="0"/>
      <w:marTop w:val="0"/>
      <w:marBottom w:val="0"/>
      <w:divBdr>
        <w:top w:val="none" w:sz="0" w:space="0" w:color="auto"/>
        <w:left w:val="none" w:sz="0" w:space="0" w:color="auto"/>
        <w:bottom w:val="none" w:sz="0" w:space="0" w:color="auto"/>
        <w:right w:val="none" w:sz="0" w:space="0" w:color="auto"/>
      </w:divBdr>
    </w:div>
    <w:div w:id="21027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ssessment.provost.wisc.edu/" TargetMode="External"/><Relationship Id="rId9" Type="http://schemas.openxmlformats.org/officeDocument/2006/relationships/hyperlink" Target="mailto:regina.lowery@wisc.edu" TargetMode="External"/><Relationship Id="rId10" Type="http://schemas.openxmlformats.org/officeDocument/2006/relationships/hyperlink" Target="https://assessment.provost.wisc.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gina.lowery@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C2FE-7040-AC43-8CE2-9DA78033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1581</Words>
  <Characters>9015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UW-Madison Academic Planning and Analysis</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Milner</dc:creator>
  <cp:lastModifiedBy>Regina Lowery</cp:lastModifiedBy>
  <cp:revision>5</cp:revision>
  <cp:lastPrinted>2017-08-11T16:00:00Z</cp:lastPrinted>
  <dcterms:created xsi:type="dcterms:W3CDTF">2017-08-11T16:01:00Z</dcterms:created>
  <dcterms:modified xsi:type="dcterms:W3CDTF">2017-08-14T13:25:00Z</dcterms:modified>
</cp:coreProperties>
</file>